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63C4CD" w14:textId="319AFD77" w:rsidR="00955F3C" w:rsidRPr="00080C0B" w:rsidRDefault="00EF0489" w:rsidP="00955F3C">
      <w:pPr>
        <w:spacing w:before="100" w:beforeAutospacing="1" w:after="100" w:afterAutospacing="1" w:line="240" w:lineRule="auto"/>
        <w:rPr>
          <w:rFonts w:ascii="Calibri Light" w:eastAsia="Times New Roman" w:hAnsi="Calibri Light" w:cs="Calibri Light"/>
          <w:sz w:val="24"/>
          <w:szCs w:val="24"/>
          <w:lang w:eastAsia="pl-PL"/>
        </w:rPr>
      </w:pPr>
      <w:bookmarkStart w:id="0" w:name="_GoBack"/>
      <w:r w:rsidRPr="00080C0B">
        <w:rPr>
          <w:rFonts w:ascii="Calibri Light" w:eastAsia="Times New Roman" w:hAnsi="Calibri Light" w:cs="Calibri Light"/>
          <w:b/>
          <w:sz w:val="20"/>
          <w:szCs w:val="20"/>
          <w:lang w:eastAsia="pl-PL"/>
        </w:rPr>
        <w:t xml:space="preserve">Informacja prasowa: </w:t>
      </w:r>
      <w:r w:rsidR="00080C0B">
        <w:rPr>
          <w:rFonts w:ascii="Calibri Light" w:eastAsia="Times New Roman" w:hAnsi="Calibri Light" w:cs="Calibri Light"/>
          <w:b/>
          <w:sz w:val="20"/>
          <w:szCs w:val="20"/>
          <w:lang w:eastAsia="pl-PL"/>
        </w:rPr>
        <w:t>12</w:t>
      </w:r>
      <w:r w:rsidR="006928A0" w:rsidRPr="00080C0B">
        <w:rPr>
          <w:rFonts w:ascii="Calibri Light" w:eastAsia="Times New Roman" w:hAnsi="Calibri Light" w:cs="Calibri Light"/>
          <w:b/>
          <w:sz w:val="20"/>
          <w:szCs w:val="20"/>
          <w:lang w:eastAsia="pl-PL"/>
        </w:rPr>
        <w:t>-07</w:t>
      </w:r>
      <w:r w:rsidR="00955F3C" w:rsidRPr="00080C0B">
        <w:rPr>
          <w:rFonts w:ascii="Calibri Light" w:eastAsia="Times New Roman" w:hAnsi="Calibri Light" w:cs="Calibri Light"/>
          <w:b/>
          <w:sz w:val="20"/>
          <w:szCs w:val="20"/>
          <w:lang w:eastAsia="pl-PL"/>
        </w:rPr>
        <w:t>-2018, Tychy</w:t>
      </w:r>
      <w:r w:rsidR="00955F3C" w:rsidRPr="00080C0B">
        <w:rPr>
          <w:rFonts w:ascii="Calibri Light" w:eastAsia="Times New Roman" w:hAnsi="Calibri Light" w:cs="Calibri Light"/>
          <w:sz w:val="20"/>
          <w:szCs w:val="20"/>
          <w:lang w:eastAsia="pl-PL"/>
        </w:rPr>
        <w:br/>
        <w:t>Biuro Prasowe Gemini Park Tychy</w:t>
      </w:r>
      <w:r w:rsidR="00955F3C" w:rsidRPr="00080C0B">
        <w:rPr>
          <w:rFonts w:ascii="Calibri Light" w:eastAsia="Times New Roman" w:hAnsi="Calibri Light" w:cs="Calibri Light"/>
          <w:sz w:val="20"/>
          <w:szCs w:val="20"/>
          <w:lang w:eastAsia="pl-PL"/>
        </w:rPr>
        <w:br/>
        <w:t>Tomasz Pietrzak/Guarana Public Relations</w:t>
      </w:r>
      <w:r w:rsidR="00955F3C" w:rsidRPr="00080C0B">
        <w:rPr>
          <w:rFonts w:ascii="Calibri Light" w:eastAsia="Times New Roman" w:hAnsi="Calibri Light" w:cs="Calibri Light"/>
          <w:sz w:val="20"/>
          <w:szCs w:val="20"/>
          <w:lang w:eastAsia="pl-PL"/>
        </w:rPr>
        <w:br/>
        <w:t xml:space="preserve">tel. 509 106 256 mail. tomasz.pietrzak[at]guaranapr.pl </w:t>
      </w:r>
    </w:p>
    <w:p w14:paraId="545F013A" w14:textId="59FA2066" w:rsidR="00080C0B" w:rsidRPr="00080C0B" w:rsidRDefault="00080C0B" w:rsidP="00080C0B">
      <w:pPr>
        <w:pStyle w:val="Bezodstpw"/>
        <w:rPr>
          <w:rFonts w:ascii="Calibri Light" w:hAnsi="Calibri Light" w:cs="Calibri Light"/>
          <w:sz w:val="32"/>
          <w:szCs w:val="20"/>
        </w:rPr>
      </w:pPr>
      <w:r>
        <w:rPr>
          <w:rFonts w:ascii="Calibri Light" w:hAnsi="Calibri Light" w:cs="Calibri Light"/>
          <w:sz w:val="32"/>
          <w:szCs w:val="20"/>
        </w:rPr>
        <w:t>Pierwszy milion klientów w Gemini Park Tychy</w:t>
      </w:r>
    </w:p>
    <w:p w14:paraId="5BBEFCF6" w14:textId="77777777" w:rsidR="00080C0B" w:rsidRPr="00080C0B" w:rsidRDefault="00080C0B" w:rsidP="00080C0B">
      <w:pPr>
        <w:pStyle w:val="Bezodstpw"/>
        <w:rPr>
          <w:rFonts w:ascii="Calibri Light" w:hAnsi="Calibri Light" w:cs="Calibri Light"/>
          <w:sz w:val="26"/>
          <w:szCs w:val="20"/>
        </w:rPr>
      </w:pPr>
    </w:p>
    <w:p w14:paraId="6F10E317" w14:textId="77777777" w:rsidR="00080C0B" w:rsidRPr="00080C0B" w:rsidRDefault="00080C0B" w:rsidP="00080C0B">
      <w:pPr>
        <w:pStyle w:val="Bezodstpw"/>
        <w:rPr>
          <w:rFonts w:ascii="Calibri Light" w:hAnsi="Calibri Light" w:cs="Calibri Light"/>
          <w:sz w:val="26"/>
          <w:szCs w:val="20"/>
        </w:rPr>
      </w:pPr>
      <w:r w:rsidRPr="00080C0B">
        <w:rPr>
          <w:rFonts w:ascii="Calibri Light" w:hAnsi="Calibri Light" w:cs="Calibri Light"/>
          <w:sz w:val="26"/>
          <w:szCs w:val="20"/>
        </w:rPr>
        <w:t>Pierwszy milion klientów zrobił już zakupy w Gemini Park Tychy. Potrzeba było na to zaledwie trzech miesięcy!</w:t>
      </w:r>
    </w:p>
    <w:p w14:paraId="75E4D420" w14:textId="77777777" w:rsidR="00080C0B" w:rsidRPr="00080C0B" w:rsidRDefault="00080C0B" w:rsidP="00080C0B">
      <w:pPr>
        <w:pStyle w:val="Bezodstpw"/>
        <w:rPr>
          <w:rFonts w:ascii="Calibri Light" w:hAnsi="Calibri Light" w:cs="Calibri Light"/>
          <w:sz w:val="26"/>
          <w:szCs w:val="20"/>
        </w:rPr>
      </w:pPr>
    </w:p>
    <w:p w14:paraId="66AAC9AE" w14:textId="77777777" w:rsidR="00080C0B" w:rsidRPr="00080C0B" w:rsidRDefault="00080C0B" w:rsidP="00080C0B">
      <w:pPr>
        <w:pStyle w:val="Bezodstpw"/>
        <w:rPr>
          <w:rFonts w:ascii="Calibri Light" w:hAnsi="Calibri Light" w:cs="Calibri Light"/>
          <w:sz w:val="26"/>
          <w:szCs w:val="20"/>
        </w:rPr>
      </w:pPr>
      <w:r w:rsidRPr="00080C0B">
        <w:rPr>
          <w:rFonts w:ascii="Calibri Light" w:hAnsi="Calibri Light" w:cs="Calibri Light"/>
          <w:b/>
          <w:sz w:val="20"/>
          <w:szCs w:val="20"/>
        </w:rPr>
        <w:t>Pierwszy milion w Tychach!</w:t>
      </w:r>
    </w:p>
    <w:p w14:paraId="4108145E" w14:textId="777777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 xml:space="preserve">W zaledwie trzy i pół miesiąca od otwarcia Gemini Park Tychy zbudował silną pozycję na śląskim rynku galerii handlowych, dołączając do grona najchętniej i najczęściej odwiedzanych obiektów tej skali w regionie. Tylko w II kwartale, który był dla galerii jednocześnie pierwszym pełnym kwartałem, obiekt odwiedził blisko milion klientów. Z kolei od otwarcia 21 marca do końca czerwca zakupy w galerii zrobiło już ponad 1,3 miliona osób. </w:t>
      </w:r>
    </w:p>
    <w:p w14:paraId="6E023329" w14:textId="77777777" w:rsidR="00080C0B" w:rsidRPr="00080C0B" w:rsidRDefault="00080C0B" w:rsidP="00080C0B">
      <w:pPr>
        <w:pStyle w:val="Bezodstpw"/>
        <w:jc w:val="center"/>
        <w:rPr>
          <w:rFonts w:ascii="Calibri Light" w:hAnsi="Calibri Light" w:cs="Calibri Light"/>
          <w:sz w:val="20"/>
          <w:szCs w:val="20"/>
        </w:rPr>
      </w:pPr>
    </w:p>
    <w:p w14:paraId="6571A401" w14:textId="77777777" w:rsidR="00080C0B" w:rsidRPr="00080C0B" w:rsidRDefault="00080C0B" w:rsidP="00080C0B">
      <w:pPr>
        <w:pStyle w:val="Bezodstpw"/>
        <w:rPr>
          <w:rFonts w:ascii="Calibri Light" w:hAnsi="Calibri Light" w:cs="Calibri Light"/>
          <w:b/>
          <w:sz w:val="20"/>
          <w:szCs w:val="20"/>
        </w:rPr>
      </w:pPr>
      <w:r w:rsidRPr="00080C0B">
        <w:rPr>
          <w:rFonts w:ascii="Calibri Light" w:hAnsi="Calibri Light" w:cs="Calibri Light"/>
          <w:sz w:val="20"/>
          <w:szCs w:val="20"/>
        </w:rPr>
        <w:t xml:space="preserve">- </w:t>
      </w:r>
      <w:r w:rsidRPr="00080C0B">
        <w:rPr>
          <w:rFonts w:ascii="Calibri Light" w:hAnsi="Calibri Light" w:cs="Calibri Light"/>
          <w:i/>
          <w:sz w:val="20"/>
          <w:szCs w:val="20"/>
        </w:rPr>
        <w:t>Galeria została bardzo dobrze przyjęta na lokalnym i regionalnym rynku. Obserwujemy dziś stabilny wzrost odwiedzin, zarówno w ujęciu miesięcznym, jak i dziennym. Dla wielu tyszan staliśmy się już galerią pierwszego wyboru. Przyciągamy także coraz więcej klientów z miast ościennych, także tych, gdzie jest duże nasycenie powierzchnią handlową</w:t>
      </w:r>
      <w:r w:rsidRPr="00080C0B">
        <w:rPr>
          <w:rFonts w:ascii="Calibri Light" w:hAnsi="Calibri Light" w:cs="Calibri Light"/>
          <w:sz w:val="20"/>
          <w:szCs w:val="20"/>
        </w:rPr>
        <w:t xml:space="preserve"> </w:t>
      </w:r>
      <w:r w:rsidRPr="00080C0B">
        <w:rPr>
          <w:rFonts w:ascii="Calibri Light" w:hAnsi="Calibri Light" w:cs="Calibri Light"/>
          <w:b/>
          <w:sz w:val="20"/>
          <w:szCs w:val="20"/>
        </w:rPr>
        <w:t>– komentuje Anna Malcharek, dyrektor zarządzająca Gemini Holding.</w:t>
      </w:r>
    </w:p>
    <w:p w14:paraId="53AD9ACC" w14:textId="77777777" w:rsidR="00080C0B" w:rsidRPr="00080C0B" w:rsidRDefault="00080C0B" w:rsidP="00080C0B">
      <w:pPr>
        <w:pStyle w:val="Bezodstpw"/>
        <w:rPr>
          <w:rFonts w:ascii="Calibri Light" w:hAnsi="Calibri Light" w:cs="Calibri Light"/>
          <w:b/>
          <w:sz w:val="20"/>
          <w:szCs w:val="20"/>
        </w:rPr>
      </w:pPr>
    </w:p>
    <w:p w14:paraId="4618552F" w14:textId="77777777" w:rsidR="00080C0B" w:rsidRPr="00080C0B" w:rsidRDefault="00080C0B" w:rsidP="00080C0B">
      <w:pPr>
        <w:pStyle w:val="Bezodstpw"/>
        <w:rPr>
          <w:rFonts w:ascii="Calibri Light" w:hAnsi="Calibri Light" w:cs="Calibri Light"/>
          <w:b/>
          <w:sz w:val="20"/>
          <w:szCs w:val="20"/>
        </w:rPr>
      </w:pPr>
      <w:r w:rsidRPr="00080C0B">
        <w:rPr>
          <w:rFonts w:ascii="Calibri Light" w:hAnsi="Calibri Light" w:cs="Calibri Light"/>
          <w:b/>
          <w:sz w:val="20"/>
          <w:szCs w:val="20"/>
        </w:rPr>
        <w:t>Galeria wypełniła lukę na rynku</w:t>
      </w:r>
    </w:p>
    <w:p w14:paraId="2E88B415" w14:textId="777777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Co przyciąga do Gemini Park? Zdaniem dyrekcji obiektu, przede wszystkim kompaktowa i rodzinna oferta, z jaką centrum handlowe debiutowało na rynku. Ta została tak skomponowana, aby być konkurencyjna np. dla oferty galerii z Katowic, ale też spełniać różne oczekiwania, jakie wobec obiektu ma rodzinny klient na lokalnym rynku.</w:t>
      </w:r>
    </w:p>
    <w:p w14:paraId="4D715275" w14:textId="77777777" w:rsidR="00080C0B" w:rsidRPr="00080C0B" w:rsidRDefault="00080C0B" w:rsidP="00080C0B">
      <w:pPr>
        <w:pStyle w:val="Bezodstpw"/>
        <w:rPr>
          <w:rFonts w:ascii="Calibri Light" w:hAnsi="Calibri Light" w:cs="Calibri Light"/>
          <w:b/>
          <w:sz w:val="20"/>
          <w:szCs w:val="20"/>
        </w:rPr>
      </w:pPr>
    </w:p>
    <w:p w14:paraId="0F7541A0" w14:textId="77777777" w:rsidR="00080C0B" w:rsidRPr="00080C0B" w:rsidRDefault="00080C0B" w:rsidP="00080C0B">
      <w:pPr>
        <w:pStyle w:val="Bezodstpw"/>
        <w:rPr>
          <w:rFonts w:ascii="Calibri Light" w:hAnsi="Calibri Light" w:cs="Calibri Light"/>
          <w:i/>
          <w:sz w:val="20"/>
          <w:szCs w:val="20"/>
        </w:rPr>
      </w:pPr>
      <w:r w:rsidRPr="00080C0B">
        <w:rPr>
          <w:rFonts w:ascii="Calibri Light" w:hAnsi="Calibri Light" w:cs="Calibri Light"/>
          <w:b/>
          <w:sz w:val="20"/>
          <w:szCs w:val="20"/>
        </w:rPr>
        <w:t xml:space="preserve">- </w:t>
      </w:r>
      <w:r w:rsidRPr="00080C0B">
        <w:rPr>
          <w:rFonts w:ascii="Calibri Light" w:hAnsi="Calibri Light" w:cs="Calibri Light"/>
          <w:i/>
          <w:sz w:val="20"/>
          <w:szCs w:val="20"/>
        </w:rPr>
        <w:t xml:space="preserve">Zależało nam na stworzeniu galerii „podręcznej”, w której można w łatwy sposób zrobić wszystkie niezbędne dla domu zakupy – począwszy od markowych ubrań, biżuterii i butów, poprzez wyposażenie wnętrz i kosmetyki, a na zakupach spożywczych skończywszy – </w:t>
      </w:r>
      <w:r w:rsidRPr="00080C0B">
        <w:rPr>
          <w:rFonts w:ascii="Calibri Light" w:hAnsi="Calibri Light" w:cs="Calibri Light"/>
          <w:sz w:val="20"/>
          <w:szCs w:val="20"/>
        </w:rPr>
        <w:t>mówi</w:t>
      </w:r>
      <w:r w:rsidRPr="00080C0B">
        <w:rPr>
          <w:rFonts w:ascii="Calibri Light" w:hAnsi="Calibri Light" w:cs="Calibri Light"/>
          <w:i/>
          <w:sz w:val="20"/>
          <w:szCs w:val="20"/>
        </w:rPr>
        <w:t xml:space="preserve"> </w:t>
      </w:r>
      <w:r w:rsidRPr="00080C0B">
        <w:rPr>
          <w:rFonts w:ascii="Calibri Light" w:hAnsi="Calibri Light" w:cs="Calibri Light"/>
          <w:sz w:val="20"/>
          <w:szCs w:val="20"/>
        </w:rPr>
        <w:t>Anna Malcharek.</w:t>
      </w:r>
    </w:p>
    <w:p w14:paraId="206358EA" w14:textId="77777777" w:rsidR="00080C0B" w:rsidRPr="00080C0B" w:rsidRDefault="00080C0B" w:rsidP="00080C0B">
      <w:pPr>
        <w:pStyle w:val="Bezodstpw"/>
        <w:rPr>
          <w:rFonts w:ascii="Calibri Light" w:hAnsi="Calibri Light" w:cs="Calibri Light"/>
          <w:i/>
          <w:sz w:val="20"/>
          <w:szCs w:val="20"/>
        </w:rPr>
      </w:pPr>
    </w:p>
    <w:p w14:paraId="1E56CEEB" w14:textId="777777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i/>
          <w:sz w:val="20"/>
          <w:szCs w:val="20"/>
        </w:rPr>
        <w:t xml:space="preserve">- Dlatego do współpracy zaprosiliśmy zarówno duże polskie i zagraniczne sieci odzieżowe,  (Grupa LPP, H&amp;M,TK </w:t>
      </w:r>
      <w:proofErr w:type="spellStart"/>
      <w:r w:rsidRPr="00080C0B">
        <w:rPr>
          <w:rFonts w:ascii="Calibri Light" w:hAnsi="Calibri Light" w:cs="Calibri Light"/>
          <w:i/>
          <w:sz w:val="20"/>
          <w:szCs w:val="20"/>
        </w:rPr>
        <w:t>Maxx</w:t>
      </w:r>
      <w:proofErr w:type="spellEnd"/>
      <w:r w:rsidRPr="00080C0B">
        <w:rPr>
          <w:rFonts w:ascii="Calibri Light" w:hAnsi="Calibri Light" w:cs="Calibri Light"/>
          <w:i/>
          <w:sz w:val="20"/>
          <w:szCs w:val="20"/>
        </w:rPr>
        <w:t xml:space="preserve">), jak i dyskonty np. </w:t>
      </w:r>
      <w:proofErr w:type="spellStart"/>
      <w:r w:rsidRPr="00080C0B">
        <w:rPr>
          <w:rFonts w:ascii="Calibri Light" w:hAnsi="Calibri Light" w:cs="Calibri Light"/>
          <w:i/>
          <w:sz w:val="20"/>
          <w:szCs w:val="20"/>
        </w:rPr>
        <w:t>Pepco</w:t>
      </w:r>
      <w:proofErr w:type="spellEnd"/>
      <w:r w:rsidRPr="00080C0B">
        <w:rPr>
          <w:rFonts w:ascii="Calibri Light" w:hAnsi="Calibri Light" w:cs="Calibri Light"/>
          <w:i/>
          <w:sz w:val="20"/>
          <w:szCs w:val="20"/>
        </w:rPr>
        <w:t xml:space="preserve"> czy </w:t>
      </w:r>
      <w:proofErr w:type="spellStart"/>
      <w:r w:rsidRPr="00080C0B">
        <w:rPr>
          <w:rFonts w:ascii="Calibri Light" w:hAnsi="Calibri Light" w:cs="Calibri Light"/>
          <w:i/>
          <w:sz w:val="20"/>
          <w:szCs w:val="20"/>
        </w:rPr>
        <w:t>KiK</w:t>
      </w:r>
      <w:proofErr w:type="spellEnd"/>
      <w:r w:rsidRPr="00080C0B">
        <w:rPr>
          <w:rFonts w:ascii="Calibri Light" w:hAnsi="Calibri Light" w:cs="Calibri Light"/>
          <w:i/>
          <w:sz w:val="20"/>
          <w:szCs w:val="20"/>
        </w:rPr>
        <w:t xml:space="preserve">. Dając tym samym rynkowi ofertę zróżnicowaną i dopasowaną do różnych portfeli. Jednocześnie jednak zapewniliśmy klientowi niezbędne usługi, które dzięki galerii trafiły pod jeden dach – </w:t>
      </w:r>
      <w:r w:rsidRPr="00080C0B">
        <w:rPr>
          <w:rFonts w:ascii="Calibri Light" w:hAnsi="Calibri Light" w:cs="Calibri Light"/>
          <w:sz w:val="20"/>
          <w:szCs w:val="20"/>
        </w:rPr>
        <w:t>dodaje.</w:t>
      </w:r>
    </w:p>
    <w:p w14:paraId="034CD2E9" w14:textId="77777777" w:rsidR="00080C0B" w:rsidRPr="00080C0B" w:rsidRDefault="00080C0B" w:rsidP="00080C0B">
      <w:pPr>
        <w:pStyle w:val="Bezodstpw"/>
        <w:rPr>
          <w:rFonts w:ascii="Calibri Light" w:hAnsi="Calibri Light" w:cs="Calibri Light"/>
          <w:sz w:val="20"/>
          <w:szCs w:val="20"/>
        </w:rPr>
      </w:pPr>
    </w:p>
    <w:p w14:paraId="3543D756" w14:textId="777777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 xml:space="preserve">Już dziś ponad 45% oferty galerii zajmuje szeroko rozumiana moda – sklepy z ubraniami i butami, jubilerzy. Co trzeci lokal w galerii zajmuje dziś polska lub zagraniczna marka odzieżowa. 21% zajmują usługi, a blisko 9% sklepy z kosmetykami i drogerie. Blisko 7% przypada na ofertę wyposażenie wnętrz, a pozostałe segmenty wypełnia m.in. kultura i rozrywka, elektronika,  oferta spożywcza i restauracje. </w:t>
      </w:r>
    </w:p>
    <w:p w14:paraId="06A8DBE9" w14:textId="77777777" w:rsidR="00080C0B" w:rsidRPr="00080C0B" w:rsidRDefault="00080C0B" w:rsidP="00080C0B">
      <w:pPr>
        <w:pStyle w:val="Bezodstpw"/>
        <w:rPr>
          <w:rFonts w:ascii="Calibri Light" w:hAnsi="Calibri Light" w:cs="Calibri Light"/>
          <w:sz w:val="20"/>
          <w:szCs w:val="20"/>
        </w:rPr>
      </w:pPr>
    </w:p>
    <w:p w14:paraId="17091FB6" w14:textId="4F2E9B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 xml:space="preserve">W ofercie Gemini Park można dziś znaleźć sklepy m.in. H&amp;M, TK </w:t>
      </w:r>
      <w:proofErr w:type="spellStart"/>
      <w:r w:rsidRPr="00080C0B">
        <w:rPr>
          <w:rFonts w:ascii="Calibri Light" w:hAnsi="Calibri Light" w:cs="Calibri Light"/>
          <w:sz w:val="20"/>
          <w:szCs w:val="20"/>
        </w:rPr>
        <w:t>Maxx</w:t>
      </w:r>
      <w:proofErr w:type="spellEnd"/>
      <w:r w:rsidRPr="00080C0B">
        <w:rPr>
          <w:rFonts w:ascii="Calibri Light" w:hAnsi="Calibri Light" w:cs="Calibri Light"/>
          <w:sz w:val="20"/>
          <w:szCs w:val="20"/>
        </w:rPr>
        <w:t xml:space="preserve">, </w:t>
      </w:r>
      <w:proofErr w:type="spellStart"/>
      <w:r w:rsidRPr="00080C0B">
        <w:rPr>
          <w:rFonts w:ascii="Calibri Light" w:hAnsi="Calibri Light" w:cs="Calibri Light"/>
          <w:sz w:val="20"/>
          <w:szCs w:val="20"/>
        </w:rPr>
        <w:t>Reserved</w:t>
      </w:r>
      <w:proofErr w:type="spellEnd"/>
      <w:r w:rsidRPr="00080C0B">
        <w:rPr>
          <w:rFonts w:ascii="Calibri Light" w:hAnsi="Calibri Light" w:cs="Calibri Light"/>
          <w:sz w:val="20"/>
          <w:szCs w:val="20"/>
        </w:rPr>
        <w:t xml:space="preserve">, House, </w:t>
      </w:r>
      <w:proofErr w:type="spellStart"/>
      <w:r w:rsidRPr="00080C0B">
        <w:rPr>
          <w:rFonts w:ascii="Calibri Light" w:hAnsi="Calibri Light" w:cs="Calibri Light"/>
          <w:sz w:val="20"/>
          <w:szCs w:val="20"/>
        </w:rPr>
        <w:t>Cropp</w:t>
      </w:r>
      <w:proofErr w:type="spellEnd"/>
      <w:r w:rsidRPr="00080C0B">
        <w:rPr>
          <w:rFonts w:ascii="Calibri Light" w:hAnsi="Calibri Light" w:cs="Calibri Light"/>
          <w:sz w:val="20"/>
          <w:szCs w:val="20"/>
        </w:rPr>
        <w:t xml:space="preserve">, Vistula, </w:t>
      </w:r>
      <w:proofErr w:type="spellStart"/>
      <w:r w:rsidRPr="00080C0B">
        <w:rPr>
          <w:rFonts w:ascii="Calibri Light" w:hAnsi="Calibri Light" w:cs="Calibri Light"/>
          <w:sz w:val="20"/>
          <w:szCs w:val="20"/>
        </w:rPr>
        <w:t>Diverse</w:t>
      </w:r>
      <w:proofErr w:type="spellEnd"/>
      <w:r w:rsidRPr="00080C0B">
        <w:rPr>
          <w:rFonts w:ascii="Calibri Light" w:hAnsi="Calibri Light" w:cs="Calibri Light"/>
          <w:sz w:val="20"/>
          <w:szCs w:val="20"/>
        </w:rPr>
        <w:t xml:space="preserve">, </w:t>
      </w:r>
      <w:proofErr w:type="spellStart"/>
      <w:r w:rsidRPr="00080C0B">
        <w:rPr>
          <w:rFonts w:ascii="Calibri Light" w:hAnsi="Calibri Light" w:cs="Calibri Light"/>
          <w:sz w:val="20"/>
          <w:szCs w:val="20"/>
        </w:rPr>
        <w:t>Medicine</w:t>
      </w:r>
      <w:proofErr w:type="spellEnd"/>
      <w:r w:rsidRPr="00080C0B">
        <w:rPr>
          <w:rFonts w:ascii="Calibri Light" w:hAnsi="Calibri Light" w:cs="Calibri Light"/>
          <w:sz w:val="20"/>
          <w:szCs w:val="20"/>
        </w:rPr>
        <w:t xml:space="preserve">, </w:t>
      </w:r>
      <w:proofErr w:type="spellStart"/>
      <w:r w:rsidRPr="00080C0B">
        <w:rPr>
          <w:rFonts w:ascii="Calibri Light" w:hAnsi="Calibri Light" w:cs="Calibri Light"/>
          <w:sz w:val="20"/>
          <w:szCs w:val="20"/>
        </w:rPr>
        <w:t>Mohito</w:t>
      </w:r>
      <w:proofErr w:type="spellEnd"/>
      <w:r w:rsidRPr="00080C0B">
        <w:rPr>
          <w:rFonts w:ascii="Calibri Light" w:hAnsi="Calibri Light" w:cs="Calibri Light"/>
          <w:sz w:val="20"/>
          <w:szCs w:val="20"/>
        </w:rPr>
        <w:t xml:space="preserve">, </w:t>
      </w:r>
      <w:proofErr w:type="spellStart"/>
      <w:r w:rsidRPr="00080C0B">
        <w:rPr>
          <w:rFonts w:ascii="Calibri Light" w:hAnsi="Calibri Light" w:cs="Calibri Light"/>
          <w:sz w:val="20"/>
          <w:szCs w:val="20"/>
        </w:rPr>
        <w:t>Sinsay</w:t>
      </w:r>
      <w:proofErr w:type="spellEnd"/>
      <w:r w:rsidRPr="00080C0B">
        <w:rPr>
          <w:rFonts w:ascii="Calibri Light" w:hAnsi="Calibri Light" w:cs="Calibri Light"/>
          <w:sz w:val="20"/>
          <w:szCs w:val="20"/>
        </w:rPr>
        <w:t xml:space="preserve">,  CCC, Deichmann, </w:t>
      </w:r>
      <w:proofErr w:type="spellStart"/>
      <w:r w:rsidRPr="00080C0B">
        <w:rPr>
          <w:rFonts w:ascii="Calibri Light" w:hAnsi="Calibri Light" w:cs="Calibri Light"/>
          <w:sz w:val="20"/>
          <w:szCs w:val="20"/>
        </w:rPr>
        <w:t>Wittchen</w:t>
      </w:r>
      <w:proofErr w:type="spellEnd"/>
      <w:r w:rsidRPr="00080C0B">
        <w:rPr>
          <w:rFonts w:ascii="Calibri Light" w:hAnsi="Calibri Light" w:cs="Calibri Light"/>
          <w:sz w:val="20"/>
          <w:szCs w:val="20"/>
        </w:rPr>
        <w:t xml:space="preserve">, Ryłko, Ochnik, </w:t>
      </w:r>
      <w:proofErr w:type="spellStart"/>
      <w:r w:rsidRPr="00080C0B">
        <w:rPr>
          <w:rFonts w:ascii="Calibri Light" w:hAnsi="Calibri Light" w:cs="Calibri Light"/>
          <w:sz w:val="20"/>
          <w:szCs w:val="20"/>
        </w:rPr>
        <w:t>Home&amp;Deco</w:t>
      </w:r>
      <w:proofErr w:type="spellEnd"/>
      <w:r w:rsidRPr="00080C0B">
        <w:rPr>
          <w:rFonts w:ascii="Calibri Light" w:hAnsi="Calibri Light" w:cs="Calibri Light"/>
          <w:sz w:val="20"/>
          <w:szCs w:val="20"/>
        </w:rPr>
        <w:t xml:space="preserve">, Homla, </w:t>
      </w:r>
      <w:proofErr w:type="spellStart"/>
      <w:r w:rsidRPr="00080C0B">
        <w:rPr>
          <w:rFonts w:ascii="Calibri Light" w:hAnsi="Calibri Light" w:cs="Calibri Light"/>
          <w:sz w:val="20"/>
          <w:szCs w:val="20"/>
        </w:rPr>
        <w:t>Jysk</w:t>
      </w:r>
      <w:proofErr w:type="spellEnd"/>
      <w:r w:rsidRPr="00080C0B">
        <w:rPr>
          <w:rFonts w:ascii="Calibri Light" w:hAnsi="Calibri Light" w:cs="Calibri Light"/>
          <w:sz w:val="20"/>
          <w:szCs w:val="20"/>
        </w:rPr>
        <w:t>, Komfo</w:t>
      </w:r>
      <w:r w:rsidR="000E3827">
        <w:rPr>
          <w:rFonts w:ascii="Calibri Light" w:hAnsi="Calibri Light" w:cs="Calibri Light"/>
          <w:sz w:val="20"/>
          <w:szCs w:val="20"/>
        </w:rPr>
        <w:t xml:space="preserve">rt, </w:t>
      </w:r>
      <w:proofErr w:type="spellStart"/>
      <w:r w:rsidR="000E3827">
        <w:rPr>
          <w:rFonts w:ascii="Calibri Light" w:hAnsi="Calibri Light" w:cs="Calibri Light"/>
          <w:sz w:val="20"/>
          <w:szCs w:val="20"/>
        </w:rPr>
        <w:t>Home&amp;Yo</w:t>
      </w:r>
      <w:r w:rsidRPr="00080C0B">
        <w:rPr>
          <w:rFonts w:ascii="Calibri Light" w:hAnsi="Calibri Light" w:cs="Calibri Light"/>
          <w:sz w:val="20"/>
          <w:szCs w:val="20"/>
        </w:rPr>
        <w:t>u</w:t>
      </w:r>
      <w:proofErr w:type="spellEnd"/>
      <w:r w:rsidRPr="00080C0B">
        <w:rPr>
          <w:rFonts w:ascii="Calibri Light" w:hAnsi="Calibri Light" w:cs="Calibri Light"/>
          <w:sz w:val="20"/>
          <w:szCs w:val="20"/>
        </w:rPr>
        <w:t xml:space="preserve">, 4F, 50Style, </w:t>
      </w:r>
      <w:proofErr w:type="spellStart"/>
      <w:r w:rsidRPr="00080C0B">
        <w:rPr>
          <w:rFonts w:ascii="Calibri Light" w:hAnsi="Calibri Light" w:cs="Calibri Light"/>
          <w:sz w:val="20"/>
          <w:szCs w:val="20"/>
        </w:rPr>
        <w:t>Martes</w:t>
      </w:r>
      <w:proofErr w:type="spellEnd"/>
      <w:r w:rsidRPr="00080C0B">
        <w:rPr>
          <w:rFonts w:ascii="Calibri Light" w:hAnsi="Calibri Light" w:cs="Calibri Light"/>
          <w:sz w:val="20"/>
          <w:szCs w:val="20"/>
        </w:rPr>
        <w:t xml:space="preserve"> Sport, RTV Euro AGD, Douglas, Hebe, Empik, </w:t>
      </w:r>
      <w:proofErr w:type="spellStart"/>
      <w:r w:rsidRPr="00080C0B">
        <w:rPr>
          <w:rFonts w:ascii="Calibri Light" w:hAnsi="Calibri Light" w:cs="Calibri Light"/>
          <w:sz w:val="20"/>
          <w:szCs w:val="20"/>
        </w:rPr>
        <w:t>Yves</w:t>
      </w:r>
      <w:proofErr w:type="spellEnd"/>
      <w:r w:rsidRPr="00080C0B">
        <w:rPr>
          <w:rFonts w:ascii="Calibri Light" w:hAnsi="Calibri Light" w:cs="Calibri Light"/>
          <w:sz w:val="20"/>
          <w:szCs w:val="20"/>
        </w:rPr>
        <w:t xml:space="preserve"> </w:t>
      </w:r>
      <w:proofErr w:type="spellStart"/>
      <w:r w:rsidRPr="00080C0B">
        <w:rPr>
          <w:rFonts w:ascii="Calibri Light" w:hAnsi="Calibri Light" w:cs="Calibri Light"/>
          <w:sz w:val="20"/>
          <w:szCs w:val="20"/>
        </w:rPr>
        <w:t>Rocher</w:t>
      </w:r>
      <w:proofErr w:type="spellEnd"/>
      <w:r w:rsidRPr="00080C0B">
        <w:rPr>
          <w:rFonts w:ascii="Calibri Light" w:hAnsi="Calibri Light" w:cs="Calibri Light"/>
          <w:sz w:val="20"/>
          <w:szCs w:val="20"/>
        </w:rPr>
        <w:t xml:space="preserve">, </w:t>
      </w:r>
      <w:proofErr w:type="spellStart"/>
      <w:r w:rsidRPr="00080C0B">
        <w:rPr>
          <w:rFonts w:ascii="Calibri Light" w:hAnsi="Calibri Light" w:cs="Calibri Light"/>
          <w:sz w:val="20"/>
          <w:szCs w:val="20"/>
        </w:rPr>
        <w:t>Inglot</w:t>
      </w:r>
      <w:proofErr w:type="spellEnd"/>
      <w:r w:rsidRPr="00080C0B">
        <w:rPr>
          <w:rFonts w:ascii="Calibri Light" w:hAnsi="Calibri Light" w:cs="Calibri Light"/>
          <w:sz w:val="20"/>
          <w:szCs w:val="20"/>
        </w:rPr>
        <w:t xml:space="preserve">, </w:t>
      </w:r>
      <w:proofErr w:type="spellStart"/>
      <w:r w:rsidRPr="00080C0B">
        <w:rPr>
          <w:rFonts w:ascii="Calibri Light" w:hAnsi="Calibri Light" w:cs="Calibri Light"/>
          <w:sz w:val="20"/>
          <w:szCs w:val="20"/>
        </w:rPr>
        <w:t>Apart</w:t>
      </w:r>
      <w:proofErr w:type="spellEnd"/>
      <w:r w:rsidRPr="00080C0B">
        <w:rPr>
          <w:rFonts w:ascii="Calibri Light" w:hAnsi="Calibri Light" w:cs="Calibri Light"/>
          <w:sz w:val="20"/>
          <w:szCs w:val="20"/>
        </w:rPr>
        <w:t xml:space="preserve">, Swiss czy </w:t>
      </w:r>
      <w:proofErr w:type="spellStart"/>
      <w:r w:rsidRPr="00080C0B">
        <w:rPr>
          <w:rFonts w:ascii="Calibri Light" w:hAnsi="Calibri Light" w:cs="Calibri Light"/>
          <w:sz w:val="20"/>
          <w:szCs w:val="20"/>
        </w:rPr>
        <w:t>Yes</w:t>
      </w:r>
      <w:proofErr w:type="spellEnd"/>
      <w:r w:rsidRPr="00080C0B">
        <w:rPr>
          <w:rFonts w:ascii="Calibri Light" w:hAnsi="Calibri Light" w:cs="Calibri Light"/>
          <w:sz w:val="20"/>
          <w:szCs w:val="20"/>
        </w:rPr>
        <w:t>. Operatorem spożywczym galerii jest Piotr i Paweł.</w:t>
      </w:r>
    </w:p>
    <w:p w14:paraId="54124715" w14:textId="77777777" w:rsidR="00080C0B" w:rsidRPr="00080C0B" w:rsidRDefault="00080C0B" w:rsidP="00080C0B">
      <w:pPr>
        <w:pStyle w:val="Bezodstpw"/>
        <w:rPr>
          <w:rFonts w:ascii="Calibri Light" w:hAnsi="Calibri Light" w:cs="Calibri Light"/>
          <w:sz w:val="20"/>
          <w:szCs w:val="20"/>
        </w:rPr>
      </w:pPr>
    </w:p>
    <w:p w14:paraId="5C3DD2C9" w14:textId="180D46DC"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 xml:space="preserve">Ale powód popularności jest jeszcze jeden. – </w:t>
      </w:r>
      <w:r w:rsidRPr="00080C0B">
        <w:rPr>
          <w:rFonts w:ascii="Calibri Light" w:hAnsi="Calibri Light" w:cs="Calibri Light"/>
          <w:i/>
          <w:sz w:val="20"/>
          <w:szCs w:val="20"/>
        </w:rPr>
        <w:t>Gemini Park swoją bogatą ofertą liczącą blisko 130 sklepów zapełnił wieloletnią lukę na lokalnym rynku. Miasto, pomimo tego, że jest jednym z najbogatszych na Śląsku, przez lata nie miało swoje własnej, tak dużej galerii handlowej. Jej pojawienie się zatrzymało klienta w</w:t>
      </w:r>
      <w:r w:rsidR="000E3827">
        <w:rPr>
          <w:rFonts w:ascii="Calibri Light" w:hAnsi="Calibri Light" w:cs="Calibri Light"/>
          <w:i/>
          <w:sz w:val="20"/>
          <w:szCs w:val="20"/>
        </w:rPr>
        <w:t xml:space="preserve"> mieście i skłoniło do zakupów </w:t>
      </w:r>
      <w:r w:rsidRPr="00080C0B">
        <w:rPr>
          <w:rFonts w:ascii="Calibri Light" w:hAnsi="Calibri Light" w:cs="Calibri Light"/>
          <w:i/>
          <w:sz w:val="20"/>
          <w:szCs w:val="20"/>
        </w:rPr>
        <w:t>po sąsi</w:t>
      </w:r>
      <w:r w:rsidR="000E3827">
        <w:rPr>
          <w:rFonts w:ascii="Calibri Light" w:hAnsi="Calibri Light" w:cs="Calibri Light"/>
          <w:i/>
          <w:sz w:val="20"/>
          <w:szCs w:val="20"/>
        </w:rPr>
        <w:t>edzku</w:t>
      </w:r>
      <w:r w:rsidRPr="00080C0B">
        <w:rPr>
          <w:rFonts w:ascii="Calibri Light" w:hAnsi="Calibri Light" w:cs="Calibri Light"/>
          <w:sz w:val="20"/>
          <w:szCs w:val="20"/>
        </w:rPr>
        <w:t xml:space="preserve"> – przekonuje.</w:t>
      </w:r>
    </w:p>
    <w:p w14:paraId="4ACC40E9" w14:textId="77777777" w:rsidR="00080C0B" w:rsidRPr="00080C0B" w:rsidRDefault="00080C0B" w:rsidP="00080C0B">
      <w:pPr>
        <w:pStyle w:val="Bezodstpw"/>
        <w:rPr>
          <w:rFonts w:ascii="Calibri Light" w:hAnsi="Calibri Light" w:cs="Calibri Light"/>
          <w:sz w:val="20"/>
          <w:szCs w:val="20"/>
        </w:rPr>
      </w:pPr>
    </w:p>
    <w:p w14:paraId="18E306F5" w14:textId="77777777" w:rsidR="00080C0B" w:rsidRPr="00080C0B" w:rsidRDefault="00080C0B" w:rsidP="00080C0B">
      <w:pPr>
        <w:pStyle w:val="Bezodstpw"/>
        <w:rPr>
          <w:rFonts w:ascii="Calibri Light" w:hAnsi="Calibri Light" w:cs="Calibri Light"/>
          <w:b/>
          <w:sz w:val="20"/>
          <w:szCs w:val="20"/>
        </w:rPr>
      </w:pPr>
      <w:r w:rsidRPr="00080C0B">
        <w:rPr>
          <w:rFonts w:ascii="Calibri Light" w:hAnsi="Calibri Light" w:cs="Calibri Light"/>
          <w:b/>
          <w:sz w:val="20"/>
          <w:szCs w:val="20"/>
        </w:rPr>
        <w:t>Nie tylko zakupy przyciągają</w:t>
      </w:r>
    </w:p>
    <w:p w14:paraId="588EB673" w14:textId="2B579EB4"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Nie bez znaczenia dla popularności galerii są także udogodnienia, jakie Gemini Park zastosował u siebie. Centrum handlowe posiada dziś najnowocześniejszy w regionie food</w:t>
      </w:r>
      <w:r w:rsidR="00871473">
        <w:rPr>
          <w:rFonts w:ascii="Calibri Light" w:hAnsi="Calibri Light" w:cs="Calibri Light"/>
          <w:sz w:val="20"/>
          <w:szCs w:val="20"/>
        </w:rPr>
        <w:t xml:space="preserve"> </w:t>
      </w:r>
      <w:proofErr w:type="spellStart"/>
      <w:r w:rsidRPr="00080C0B">
        <w:rPr>
          <w:rFonts w:ascii="Calibri Light" w:hAnsi="Calibri Light" w:cs="Calibri Light"/>
          <w:sz w:val="20"/>
          <w:szCs w:val="20"/>
        </w:rPr>
        <w:t>court</w:t>
      </w:r>
      <w:proofErr w:type="spellEnd"/>
      <w:r w:rsidRPr="00080C0B">
        <w:rPr>
          <w:rFonts w:ascii="Calibri Light" w:hAnsi="Calibri Light" w:cs="Calibri Light"/>
          <w:sz w:val="20"/>
          <w:szCs w:val="20"/>
        </w:rPr>
        <w:t xml:space="preserve">, mogący pomieścić blisko 600 gości i obsługujący ofertę kawiarniano-gastronomiczną liczącą sobie 10 lokali (m.in. </w:t>
      </w:r>
      <w:proofErr w:type="spellStart"/>
      <w:r w:rsidRPr="00080C0B">
        <w:rPr>
          <w:rFonts w:ascii="Calibri Light" w:hAnsi="Calibri Light" w:cs="Calibri Light"/>
          <w:sz w:val="20"/>
          <w:szCs w:val="20"/>
        </w:rPr>
        <w:t>McDonald’s</w:t>
      </w:r>
      <w:proofErr w:type="spellEnd"/>
      <w:r w:rsidRPr="00080C0B">
        <w:rPr>
          <w:rFonts w:ascii="Calibri Light" w:hAnsi="Calibri Light" w:cs="Calibri Light"/>
          <w:sz w:val="20"/>
          <w:szCs w:val="20"/>
        </w:rPr>
        <w:t xml:space="preserve">, KFC, </w:t>
      </w:r>
      <w:proofErr w:type="spellStart"/>
      <w:r w:rsidRPr="00080C0B">
        <w:rPr>
          <w:rFonts w:ascii="Calibri Light" w:hAnsi="Calibri Light" w:cs="Calibri Light"/>
          <w:sz w:val="20"/>
          <w:szCs w:val="20"/>
        </w:rPr>
        <w:t>Companieros</w:t>
      </w:r>
      <w:proofErr w:type="spellEnd"/>
      <w:r w:rsidRPr="00080C0B">
        <w:rPr>
          <w:rFonts w:ascii="Calibri Light" w:hAnsi="Calibri Light" w:cs="Calibri Light"/>
          <w:sz w:val="20"/>
          <w:szCs w:val="20"/>
        </w:rPr>
        <w:t xml:space="preserve">, </w:t>
      </w:r>
      <w:proofErr w:type="spellStart"/>
      <w:r w:rsidRPr="00080C0B">
        <w:rPr>
          <w:rFonts w:ascii="Calibri Light" w:hAnsi="Calibri Light" w:cs="Calibri Light"/>
          <w:sz w:val="20"/>
          <w:szCs w:val="20"/>
        </w:rPr>
        <w:t>Thai</w:t>
      </w:r>
      <w:proofErr w:type="spellEnd"/>
      <w:r w:rsidRPr="00080C0B">
        <w:rPr>
          <w:rFonts w:ascii="Calibri Light" w:hAnsi="Calibri Light" w:cs="Calibri Light"/>
          <w:sz w:val="20"/>
          <w:szCs w:val="20"/>
        </w:rPr>
        <w:t xml:space="preserve"> Express, Grycan).</w:t>
      </w:r>
    </w:p>
    <w:p w14:paraId="75FA449F" w14:textId="77777777" w:rsidR="00080C0B" w:rsidRPr="00080C0B" w:rsidRDefault="00080C0B" w:rsidP="00080C0B">
      <w:pPr>
        <w:pStyle w:val="Bezodstpw"/>
        <w:rPr>
          <w:rFonts w:ascii="Calibri Light" w:hAnsi="Calibri Light" w:cs="Calibri Light"/>
          <w:sz w:val="20"/>
          <w:szCs w:val="20"/>
        </w:rPr>
      </w:pPr>
    </w:p>
    <w:p w14:paraId="1D2788B7" w14:textId="777777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 xml:space="preserve">Centrum handlowe także mocno zainwestowało w relaks. W galerii znaleźć można aż 11 stref wypoczynkowych, a także liczne udogodnienia dla coworkerów, np. bezpłatne </w:t>
      </w:r>
      <w:proofErr w:type="spellStart"/>
      <w:r w:rsidRPr="00080C0B">
        <w:rPr>
          <w:rFonts w:ascii="Calibri Light" w:hAnsi="Calibri Light" w:cs="Calibri Light"/>
          <w:sz w:val="20"/>
          <w:szCs w:val="20"/>
        </w:rPr>
        <w:t>wi-fi</w:t>
      </w:r>
      <w:proofErr w:type="spellEnd"/>
      <w:r w:rsidRPr="00080C0B">
        <w:rPr>
          <w:rFonts w:ascii="Calibri Light" w:hAnsi="Calibri Light" w:cs="Calibri Light"/>
          <w:sz w:val="20"/>
          <w:szCs w:val="20"/>
        </w:rPr>
        <w:t xml:space="preserve"> i stoliki prądowe. Parkowanie w galerii ułatwia 1100 bezpłatnym miejsc postojowych na „oddychającym” parkingu. Magnesem są także wydarzenia w galerii, m.in. interaktywne wystawy czy bezpłatne warsztaty dla dzieci.</w:t>
      </w:r>
    </w:p>
    <w:p w14:paraId="10B49F30" w14:textId="77777777" w:rsidR="00080C0B" w:rsidRPr="00080C0B" w:rsidRDefault="00080C0B" w:rsidP="00080C0B">
      <w:pPr>
        <w:pStyle w:val="Bezodstpw"/>
        <w:rPr>
          <w:rFonts w:ascii="Calibri Light" w:hAnsi="Calibri Light" w:cs="Calibri Light"/>
          <w:sz w:val="20"/>
          <w:szCs w:val="20"/>
        </w:rPr>
      </w:pPr>
    </w:p>
    <w:p w14:paraId="7C4BAB95" w14:textId="77777777" w:rsidR="00080C0B" w:rsidRPr="00080C0B" w:rsidRDefault="00080C0B" w:rsidP="00080C0B">
      <w:pPr>
        <w:pStyle w:val="Bezodstpw"/>
        <w:rPr>
          <w:rFonts w:ascii="Calibri Light" w:hAnsi="Calibri Light" w:cs="Calibri Light"/>
          <w:b/>
          <w:sz w:val="20"/>
          <w:szCs w:val="20"/>
        </w:rPr>
      </w:pPr>
      <w:r w:rsidRPr="00080C0B">
        <w:rPr>
          <w:rFonts w:ascii="Calibri Light" w:hAnsi="Calibri Light" w:cs="Calibri Light"/>
          <w:sz w:val="20"/>
          <w:szCs w:val="20"/>
        </w:rPr>
        <w:t xml:space="preserve">- </w:t>
      </w:r>
      <w:r w:rsidRPr="00080C0B">
        <w:rPr>
          <w:rFonts w:ascii="Calibri Light" w:hAnsi="Calibri Light" w:cs="Calibri Light"/>
          <w:i/>
          <w:sz w:val="20"/>
          <w:szCs w:val="20"/>
        </w:rPr>
        <w:t>Staramy się być miejscem, w którym mieszkańcy Tychów i okolic nie tylko robią zakupy, ale także miejscem, w którym chętnie spędzają czas wolny z rodziną i przyjaciółmi lub wręcz przeciwnie – spotykają się w celach biznesowych. Temu ostatniemu sprzyja nie tylko nasza strefa spotkań, ale także położenie galerii przy newralgicznej trasie łączącej Śląsk z Podbeskidziem</w:t>
      </w:r>
      <w:r w:rsidRPr="00080C0B">
        <w:rPr>
          <w:rFonts w:ascii="Calibri Light" w:hAnsi="Calibri Light" w:cs="Calibri Light"/>
          <w:sz w:val="20"/>
          <w:szCs w:val="20"/>
        </w:rPr>
        <w:t xml:space="preserve"> – </w:t>
      </w:r>
      <w:r w:rsidRPr="00080C0B">
        <w:rPr>
          <w:rFonts w:ascii="Calibri Light" w:hAnsi="Calibri Light" w:cs="Calibri Light"/>
          <w:b/>
          <w:sz w:val="20"/>
          <w:szCs w:val="20"/>
        </w:rPr>
        <w:t>mówi Tomasz Misztalewski, dyrektor Gemini Park Tychy.</w:t>
      </w:r>
    </w:p>
    <w:p w14:paraId="7E026757" w14:textId="77777777" w:rsidR="00080C0B" w:rsidRPr="00080C0B" w:rsidRDefault="00080C0B" w:rsidP="00080C0B">
      <w:pPr>
        <w:pStyle w:val="Bezodstpw"/>
        <w:rPr>
          <w:rFonts w:ascii="Calibri Light" w:hAnsi="Calibri Light" w:cs="Calibri Light"/>
          <w:sz w:val="20"/>
          <w:szCs w:val="20"/>
        </w:rPr>
      </w:pPr>
    </w:p>
    <w:p w14:paraId="3D436A51" w14:textId="777777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 xml:space="preserve">Ten ostatni aspekt również rzutuje pozytywnie dziś na </w:t>
      </w:r>
      <w:proofErr w:type="spellStart"/>
      <w:r w:rsidRPr="00080C0B">
        <w:rPr>
          <w:rFonts w:ascii="Calibri Light" w:hAnsi="Calibri Light" w:cs="Calibri Light"/>
          <w:sz w:val="20"/>
          <w:szCs w:val="20"/>
        </w:rPr>
        <w:t>footfall</w:t>
      </w:r>
      <w:proofErr w:type="spellEnd"/>
      <w:r w:rsidRPr="00080C0B">
        <w:rPr>
          <w:rFonts w:ascii="Calibri Light" w:hAnsi="Calibri Light" w:cs="Calibri Light"/>
          <w:sz w:val="20"/>
          <w:szCs w:val="20"/>
        </w:rPr>
        <w:t xml:space="preserve"> galerii. Galeria oprócz mieszkańców Tychów przyciąga dziś coraz więcej przejezdnych poruszających się wzdłuż trasy DK1. Obiekt zyskuje także wśród mieszkańców miast ościennych, zwłaszcza południowych dzielnic Katowic, ale też Mikołowa, Bierunia, Pszczyny, Oświęcimia czy Lędzin.</w:t>
      </w:r>
    </w:p>
    <w:p w14:paraId="5E528D0D" w14:textId="77777777" w:rsidR="00080C0B" w:rsidRPr="00080C0B" w:rsidRDefault="00080C0B" w:rsidP="00080C0B">
      <w:pPr>
        <w:pStyle w:val="Bezodstpw"/>
        <w:rPr>
          <w:rFonts w:ascii="Calibri Light" w:hAnsi="Calibri Light" w:cs="Calibri Light"/>
          <w:sz w:val="20"/>
          <w:szCs w:val="20"/>
        </w:rPr>
      </w:pPr>
    </w:p>
    <w:p w14:paraId="1FFA0D95" w14:textId="777777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sz w:val="20"/>
          <w:szCs w:val="20"/>
        </w:rPr>
        <w:t xml:space="preserve">- </w:t>
      </w:r>
      <w:r w:rsidRPr="00080C0B">
        <w:rPr>
          <w:rFonts w:ascii="Calibri Light" w:hAnsi="Calibri Light" w:cs="Calibri Light"/>
          <w:i/>
          <w:sz w:val="20"/>
          <w:szCs w:val="20"/>
        </w:rPr>
        <w:t>Mieszkańcy Tychów nie mają problemów z dojazdem do obiektu. Ten leży zaledwie 3,5 km od centrum miasta. Tego problemu nie mają także przejezdni, traktujący Gemini Park jako punkt przystankowy np. w drodze na wakacje w góry lub podróżując z południa na północ Polski. Dziś w strefie zasięgu galerii mieszka ponad 1,5 miliona osób, przy czym aż 71 tys. ma do niej mniej niż 10 minut</w:t>
      </w:r>
      <w:r w:rsidRPr="00080C0B">
        <w:rPr>
          <w:rFonts w:ascii="Calibri Light" w:hAnsi="Calibri Light" w:cs="Calibri Light"/>
          <w:sz w:val="20"/>
          <w:szCs w:val="20"/>
        </w:rPr>
        <w:t xml:space="preserve"> – mówi Misztalewski.</w:t>
      </w:r>
    </w:p>
    <w:p w14:paraId="56E7C925" w14:textId="77777777" w:rsidR="00080C0B" w:rsidRPr="00080C0B" w:rsidRDefault="00080C0B" w:rsidP="00080C0B">
      <w:pPr>
        <w:pStyle w:val="Bezodstpw"/>
        <w:rPr>
          <w:rFonts w:ascii="Calibri Light" w:hAnsi="Calibri Light" w:cs="Calibri Light"/>
          <w:sz w:val="20"/>
          <w:szCs w:val="20"/>
        </w:rPr>
      </w:pPr>
    </w:p>
    <w:p w14:paraId="151C7D3D" w14:textId="77777777" w:rsidR="00080C0B" w:rsidRPr="00080C0B" w:rsidRDefault="00080C0B" w:rsidP="00080C0B">
      <w:pPr>
        <w:pStyle w:val="Bezodstpw"/>
        <w:jc w:val="both"/>
        <w:rPr>
          <w:rFonts w:ascii="Calibri Light" w:eastAsia="Times New Roman" w:hAnsi="Calibri Light" w:cs="Calibri Light"/>
          <w:szCs w:val="24"/>
          <w:lang w:eastAsia="pl-PL"/>
        </w:rPr>
      </w:pPr>
      <w:r w:rsidRPr="00080C0B">
        <w:rPr>
          <w:rFonts w:ascii="Calibri Light" w:eastAsia="Times New Roman" w:hAnsi="Calibri Light" w:cs="Calibri Light"/>
          <w:sz w:val="20"/>
          <w:lang w:eastAsia="pl-PL"/>
        </w:rPr>
        <w:t>***</w:t>
      </w:r>
    </w:p>
    <w:p w14:paraId="00FD5D1D" w14:textId="77777777" w:rsidR="00080C0B" w:rsidRPr="00080C0B" w:rsidRDefault="00080C0B" w:rsidP="00080C0B">
      <w:pPr>
        <w:pStyle w:val="Bezodstpw"/>
        <w:jc w:val="both"/>
        <w:rPr>
          <w:rFonts w:ascii="Calibri Light" w:eastAsia="Times New Roman" w:hAnsi="Calibri Light" w:cs="Calibri Light"/>
          <w:szCs w:val="24"/>
          <w:lang w:eastAsia="pl-PL"/>
        </w:rPr>
      </w:pPr>
      <w:r w:rsidRPr="00080C0B">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080C0B">
        <w:rPr>
          <w:rFonts w:ascii="Calibri Light" w:eastAsia="Times New Roman" w:hAnsi="Calibri Light" w:cs="Calibri Light"/>
          <w:sz w:val="15"/>
          <w:szCs w:val="21"/>
          <w:lang w:eastAsia="pl-PL"/>
        </w:rPr>
        <w:t xml:space="preserve">H&amp;M, TK </w:t>
      </w:r>
      <w:proofErr w:type="spellStart"/>
      <w:r w:rsidRPr="00080C0B">
        <w:rPr>
          <w:rFonts w:ascii="Calibri Light" w:eastAsia="Times New Roman" w:hAnsi="Calibri Light" w:cs="Calibri Light"/>
          <w:sz w:val="15"/>
          <w:szCs w:val="21"/>
          <w:lang w:eastAsia="pl-PL"/>
        </w:rPr>
        <w:t>Maxx</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Reserved</w:t>
      </w:r>
      <w:proofErr w:type="spellEnd"/>
      <w:r w:rsidRPr="00080C0B">
        <w:rPr>
          <w:rFonts w:ascii="Calibri Light" w:eastAsia="Times New Roman" w:hAnsi="Calibri Light" w:cs="Calibri Light"/>
          <w:sz w:val="15"/>
          <w:szCs w:val="21"/>
          <w:lang w:eastAsia="pl-PL"/>
        </w:rPr>
        <w:t xml:space="preserve">, Vistula, Wólczanka, Bytom, Top </w:t>
      </w:r>
      <w:proofErr w:type="spellStart"/>
      <w:r w:rsidRPr="00080C0B">
        <w:rPr>
          <w:rFonts w:ascii="Calibri Light" w:eastAsia="Times New Roman" w:hAnsi="Calibri Light" w:cs="Calibri Light"/>
          <w:sz w:val="15"/>
          <w:szCs w:val="21"/>
          <w:lang w:eastAsia="pl-PL"/>
        </w:rPr>
        <w:t>Secret</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Cropp</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Mohito</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Sinsay</w:t>
      </w:r>
      <w:proofErr w:type="spellEnd"/>
      <w:r w:rsidRPr="00080C0B">
        <w:rPr>
          <w:rFonts w:ascii="Calibri Light" w:eastAsia="Times New Roman" w:hAnsi="Calibri Light" w:cs="Calibri Light"/>
          <w:sz w:val="15"/>
          <w:szCs w:val="21"/>
          <w:lang w:eastAsia="pl-PL"/>
        </w:rPr>
        <w:t xml:space="preserve">, House, </w:t>
      </w:r>
      <w:proofErr w:type="spellStart"/>
      <w:r w:rsidRPr="00080C0B">
        <w:rPr>
          <w:rFonts w:ascii="Calibri Light" w:eastAsia="Times New Roman" w:hAnsi="Calibri Light" w:cs="Calibri Light"/>
          <w:sz w:val="15"/>
          <w:szCs w:val="21"/>
          <w:lang w:eastAsia="pl-PL"/>
        </w:rPr>
        <w:t>Kubenz</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Quiosque</w:t>
      </w:r>
      <w:proofErr w:type="spellEnd"/>
      <w:r w:rsidRPr="00080C0B">
        <w:rPr>
          <w:rFonts w:ascii="Calibri Light" w:eastAsia="Times New Roman" w:hAnsi="Calibri Light" w:cs="Calibri Light"/>
          <w:sz w:val="15"/>
          <w:szCs w:val="21"/>
          <w:lang w:eastAsia="pl-PL"/>
        </w:rPr>
        <w:t xml:space="preserve">, Big Star, </w:t>
      </w:r>
      <w:proofErr w:type="spellStart"/>
      <w:r w:rsidRPr="00080C0B">
        <w:rPr>
          <w:rFonts w:ascii="Calibri Light" w:eastAsia="Times New Roman" w:hAnsi="Calibri Light" w:cs="Calibri Light"/>
          <w:sz w:val="15"/>
          <w:szCs w:val="21"/>
          <w:lang w:eastAsia="pl-PL"/>
        </w:rPr>
        <w:t>Lavard</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Diverse</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Medicine</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Monnari</w:t>
      </w:r>
      <w:proofErr w:type="spellEnd"/>
      <w:r w:rsidRPr="00080C0B">
        <w:rPr>
          <w:rFonts w:ascii="Calibri Light" w:eastAsia="Times New Roman" w:hAnsi="Calibri Light" w:cs="Calibri Light"/>
          <w:sz w:val="15"/>
          <w:szCs w:val="21"/>
          <w:lang w:eastAsia="pl-PL"/>
        </w:rPr>
        <w:t xml:space="preserve">, Pako </w:t>
      </w:r>
      <w:proofErr w:type="spellStart"/>
      <w:r w:rsidRPr="00080C0B">
        <w:rPr>
          <w:rFonts w:ascii="Calibri Light" w:eastAsia="Times New Roman" w:hAnsi="Calibri Light" w:cs="Calibri Light"/>
          <w:sz w:val="15"/>
          <w:szCs w:val="21"/>
          <w:lang w:eastAsia="pl-PL"/>
        </w:rPr>
        <w:t>Lorente</w:t>
      </w:r>
      <w:proofErr w:type="spellEnd"/>
      <w:r w:rsidRPr="00080C0B">
        <w:rPr>
          <w:rFonts w:ascii="Calibri Light" w:eastAsia="Times New Roman" w:hAnsi="Calibri Light" w:cs="Calibri Light"/>
          <w:sz w:val="15"/>
          <w:szCs w:val="21"/>
          <w:lang w:eastAsia="pl-PL"/>
        </w:rPr>
        <w:t xml:space="preserve">, Szachownica, </w:t>
      </w:r>
      <w:proofErr w:type="spellStart"/>
      <w:r w:rsidRPr="00080C0B">
        <w:rPr>
          <w:rFonts w:ascii="Calibri Light" w:eastAsia="Times New Roman" w:hAnsi="Calibri Light" w:cs="Calibri Light"/>
          <w:sz w:val="15"/>
          <w:szCs w:val="21"/>
          <w:lang w:eastAsia="pl-PL"/>
        </w:rPr>
        <w:t>Calzedonia</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Gatta</w:t>
      </w:r>
      <w:proofErr w:type="spellEnd"/>
      <w:r w:rsidRPr="00080C0B">
        <w:rPr>
          <w:rFonts w:ascii="Calibri Light" w:eastAsia="Times New Roman" w:hAnsi="Calibri Light" w:cs="Calibri Light"/>
          <w:sz w:val="15"/>
          <w:szCs w:val="21"/>
          <w:lang w:eastAsia="pl-PL"/>
        </w:rPr>
        <w:t>, Orsay, Lee/</w:t>
      </w:r>
      <w:proofErr w:type="spellStart"/>
      <w:r w:rsidRPr="00080C0B">
        <w:rPr>
          <w:rFonts w:ascii="Calibri Light" w:eastAsia="Times New Roman" w:hAnsi="Calibri Light" w:cs="Calibri Light"/>
          <w:sz w:val="15"/>
          <w:szCs w:val="21"/>
          <w:lang w:eastAsia="pl-PL"/>
        </w:rPr>
        <w:t>Wrangler</w:t>
      </w:r>
      <w:proofErr w:type="spellEnd"/>
      <w:r w:rsidRPr="00080C0B">
        <w:rPr>
          <w:rFonts w:ascii="Calibri Light" w:eastAsia="Times New Roman" w:hAnsi="Calibri Light" w:cs="Calibri Light"/>
          <w:sz w:val="15"/>
          <w:szCs w:val="21"/>
          <w:lang w:eastAsia="pl-PL"/>
        </w:rPr>
        <w:t>/</w:t>
      </w:r>
      <w:proofErr w:type="spellStart"/>
      <w:r w:rsidRPr="00080C0B">
        <w:rPr>
          <w:rFonts w:ascii="Calibri Light" w:eastAsia="Times New Roman" w:hAnsi="Calibri Light" w:cs="Calibri Light"/>
          <w:sz w:val="15"/>
          <w:szCs w:val="21"/>
          <w:lang w:eastAsia="pl-PL"/>
        </w:rPr>
        <w:t>Levi’s</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Apart</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W.Kruk</w:t>
      </w:r>
      <w:proofErr w:type="spellEnd"/>
      <w:r w:rsidRPr="00080C0B">
        <w:rPr>
          <w:rFonts w:ascii="Calibri Light" w:eastAsia="Times New Roman" w:hAnsi="Calibri Light" w:cs="Calibri Light"/>
          <w:sz w:val="15"/>
          <w:szCs w:val="21"/>
          <w:lang w:eastAsia="pl-PL"/>
        </w:rPr>
        <w:t xml:space="preserve">, By </w:t>
      </w:r>
      <w:proofErr w:type="spellStart"/>
      <w:r w:rsidRPr="00080C0B">
        <w:rPr>
          <w:rFonts w:ascii="Calibri Light" w:eastAsia="Times New Roman" w:hAnsi="Calibri Light" w:cs="Calibri Light"/>
          <w:sz w:val="15"/>
          <w:szCs w:val="21"/>
          <w:lang w:eastAsia="pl-PL"/>
        </w:rPr>
        <w:t>Dziubeka</w:t>
      </w:r>
      <w:proofErr w:type="spellEnd"/>
      <w:r w:rsidRPr="00080C0B">
        <w:rPr>
          <w:rFonts w:ascii="Calibri Light" w:eastAsia="Times New Roman" w:hAnsi="Calibri Light" w:cs="Calibri Light"/>
          <w:sz w:val="15"/>
          <w:szCs w:val="21"/>
          <w:lang w:eastAsia="pl-PL"/>
        </w:rPr>
        <w:t xml:space="preserve">, Swiss, Time Trend, </w:t>
      </w:r>
      <w:proofErr w:type="spellStart"/>
      <w:r w:rsidRPr="00080C0B">
        <w:rPr>
          <w:rFonts w:ascii="Calibri Light" w:eastAsia="Times New Roman" w:hAnsi="Calibri Light" w:cs="Calibri Light"/>
          <w:sz w:val="15"/>
          <w:szCs w:val="21"/>
          <w:lang w:eastAsia="pl-PL"/>
        </w:rPr>
        <w:t>Yes</w:t>
      </w:r>
      <w:proofErr w:type="spellEnd"/>
      <w:r w:rsidRPr="00080C0B">
        <w:rPr>
          <w:rFonts w:ascii="Calibri Light" w:eastAsia="Times New Roman" w:hAnsi="Calibri Light" w:cs="Calibri Light"/>
          <w:sz w:val="15"/>
          <w:szCs w:val="21"/>
          <w:lang w:eastAsia="pl-PL"/>
        </w:rPr>
        <w:t xml:space="preserve">, CCC, Deichmann, Ochnik, Ryłko, </w:t>
      </w:r>
      <w:proofErr w:type="spellStart"/>
      <w:r w:rsidRPr="00080C0B">
        <w:rPr>
          <w:rFonts w:ascii="Calibri Light" w:eastAsia="Times New Roman" w:hAnsi="Calibri Light" w:cs="Calibri Light"/>
          <w:sz w:val="15"/>
          <w:szCs w:val="21"/>
          <w:lang w:eastAsia="pl-PL"/>
        </w:rPr>
        <w:t>Wittchen</w:t>
      </w:r>
      <w:proofErr w:type="spellEnd"/>
      <w:r w:rsidRPr="00080C0B">
        <w:rPr>
          <w:rFonts w:ascii="Calibri Light" w:eastAsia="Times New Roman" w:hAnsi="Calibri Light" w:cs="Calibri Light"/>
          <w:sz w:val="15"/>
          <w:szCs w:val="21"/>
          <w:lang w:eastAsia="pl-PL"/>
        </w:rPr>
        <w:t xml:space="preserve">, Wojas, Komfort, Komfort Łazienki, </w:t>
      </w:r>
      <w:proofErr w:type="spellStart"/>
      <w:r w:rsidRPr="00080C0B">
        <w:rPr>
          <w:rFonts w:ascii="Calibri Light" w:eastAsia="Times New Roman" w:hAnsi="Calibri Light" w:cs="Calibri Light"/>
          <w:sz w:val="15"/>
          <w:szCs w:val="21"/>
          <w:lang w:eastAsia="pl-PL"/>
        </w:rPr>
        <w:t>Jysk</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Home&amp;Deco</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Home&amp;You</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Pepco</w:t>
      </w:r>
      <w:proofErr w:type="spellEnd"/>
      <w:r w:rsidRPr="00080C0B">
        <w:rPr>
          <w:rFonts w:ascii="Calibri Light" w:eastAsia="Times New Roman" w:hAnsi="Calibri Light" w:cs="Calibri Light"/>
          <w:sz w:val="15"/>
          <w:szCs w:val="21"/>
          <w:lang w:eastAsia="pl-PL"/>
        </w:rPr>
        <w:t xml:space="preserve">, Homla, Douglas, </w:t>
      </w:r>
      <w:proofErr w:type="spellStart"/>
      <w:r w:rsidRPr="00080C0B">
        <w:rPr>
          <w:rFonts w:ascii="Calibri Light" w:eastAsia="Times New Roman" w:hAnsi="Calibri Light" w:cs="Calibri Light"/>
          <w:sz w:val="15"/>
          <w:szCs w:val="21"/>
          <w:lang w:eastAsia="pl-PL"/>
        </w:rPr>
        <w:t>Endorphine</w:t>
      </w:r>
      <w:proofErr w:type="spellEnd"/>
      <w:r w:rsidRPr="00080C0B">
        <w:rPr>
          <w:rFonts w:ascii="Calibri Light" w:eastAsia="Times New Roman" w:hAnsi="Calibri Light" w:cs="Calibri Light"/>
          <w:sz w:val="15"/>
          <w:szCs w:val="21"/>
          <w:lang w:eastAsia="pl-PL"/>
        </w:rPr>
        <w:t xml:space="preserve">, Hebe, </w:t>
      </w:r>
      <w:proofErr w:type="spellStart"/>
      <w:r w:rsidRPr="00080C0B">
        <w:rPr>
          <w:rFonts w:ascii="Calibri Light" w:eastAsia="Times New Roman" w:hAnsi="Calibri Light" w:cs="Calibri Light"/>
          <w:sz w:val="15"/>
          <w:szCs w:val="21"/>
          <w:lang w:eastAsia="pl-PL"/>
        </w:rPr>
        <w:t>Inglot</w:t>
      </w:r>
      <w:proofErr w:type="spellEnd"/>
      <w:r w:rsidRPr="00080C0B">
        <w:rPr>
          <w:rFonts w:ascii="Calibri Light" w:eastAsia="Times New Roman" w:hAnsi="Calibri Light" w:cs="Calibri Light"/>
          <w:sz w:val="15"/>
          <w:szCs w:val="21"/>
          <w:lang w:eastAsia="pl-PL"/>
        </w:rPr>
        <w:t xml:space="preserve">, Rossmann, </w:t>
      </w:r>
      <w:proofErr w:type="spellStart"/>
      <w:r w:rsidRPr="00080C0B">
        <w:rPr>
          <w:rFonts w:ascii="Calibri Light" w:eastAsia="Times New Roman" w:hAnsi="Calibri Light" w:cs="Calibri Light"/>
          <w:sz w:val="15"/>
          <w:szCs w:val="21"/>
          <w:lang w:eastAsia="pl-PL"/>
        </w:rPr>
        <w:t>Vision</w:t>
      </w:r>
      <w:proofErr w:type="spellEnd"/>
      <w:r w:rsidRPr="00080C0B">
        <w:rPr>
          <w:rFonts w:ascii="Calibri Light" w:eastAsia="Times New Roman" w:hAnsi="Calibri Light" w:cs="Calibri Light"/>
          <w:sz w:val="15"/>
          <w:szCs w:val="21"/>
          <w:lang w:eastAsia="pl-PL"/>
        </w:rPr>
        <w:t xml:space="preserve"> Express, </w:t>
      </w:r>
      <w:proofErr w:type="spellStart"/>
      <w:r w:rsidRPr="00080C0B">
        <w:rPr>
          <w:rFonts w:ascii="Calibri Light" w:eastAsia="Times New Roman" w:hAnsi="Calibri Light" w:cs="Calibri Light"/>
          <w:sz w:val="15"/>
          <w:szCs w:val="21"/>
          <w:lang w:eastAsia="pl-PL"/>
        </w:rPr>
        <w:t>Yves</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Rocher</w:t>
      </w:r>
      <w:proofErr w:type="spellEnd"/>
      <w:r w:rsidRPr="00080C0B">
        <w:rPr>
          <w:rFonts w:ascii="Calibri Light" w:eastAsia="Times New Roman" w:hAnsi="Calibri Light" w:cs="Calibri Light"/>
          <w:sz w:val="15"/>
          <w:szCs w:val="21"/>
          <w:lang w:eastAsia="pl-PL"/>
        </w:rPr>
        <w:t xml:space="preserve">, Ziaja, Empik, Kolporter, Świat Książki, Smyk, </w:t>
      </w:r>
      <w:proofErr w:type="spellStart"/>
      <w:r w:rsidRPr="00080C0B">
        <w:rPr>
          <w:rFonts w:ascii="Calibri Light" w:eastAsia="Times New Roman" w:hAnsi="Calibri Light" w:cs="Calibri Light"/>
          <w:sz w:val="15"/>
          <w:szCs w:val="21"/>
          <w:lang w:eastAsia="pl-PL"/>
        </w:rPr>
        <w:t>Coccodrillo</w:t>
      </w:r>
      <w:proofErr w:type="spellEnd"/>
      <w:r w:rsidRPr="00080C0B">
        <w:rPr>
          <w:rFonts w:ascii="Calibri Light" w:eastAsia="Times New Roman" w:hAnsi="Calibri Light" w:cs="Calibri Light"/>
          <w:sz w:val="15"/>
          <w:szCs w:val="21"/>
          <w:lang w:eastAsia="pl-PL"/>
        </w:rPr>
        <w:t xml:space="preserve">. Usługi  w Gemini Park to aż 22 punkty, m.in. Fabryka Formy, salony Orange, T-Mobile, Play, Plus, Poczta Polska, Maxi ZOO, Tauron, Itaka, </w:t>
      </w:r>
      <w:proofErr w:type="spellStart"/>
      <w:r w:rsidRPr="00080C0B">
        <w:rPr>
          <w:rFonts w:ascii="Calibri Light" w:eastAsia="Times New Roman" w:hAnsi="Calibri Light" w:cs="Calibri Light"/>
          <w:sz w:val="15"/>
          <w:szCs w:val="21"/>
          <w:lang w:eastAsia="pl-PL"/>
        </w:rPr>
        <w:t>Rainbow</w:t>
      </w:r>
      <w:proofErr w:type="spellEnd"/>
      <w:r w:rsidRPr="00080C0B">
        <w:rPr>
          <w:rFonts w:ascii="Calibri Light" w:eastAsia="Times New Roman" w:hAnsi="Calibri Light" w:cs="Calibri Light"/>
          <w:sz w:val="15"/>
          <w:szCs w:val="21"/>
          <w:lang w:eastAsia="pl-PL"/>
        </w:rPr>
        <w:t xml:space="preserve"> Tours czy E-Smoking World. Operatorem spożywczym galerii jest supermarket Piotr i Paweł. W centrum handlowym znajduje się także 10 restauracji i kawiarni, w tym KFC, </w:t>
      </w:r>
      <w:proofErr w:type="spellStart"/>
      <w:r w:rsidRPr="00080C0B">
        <w:rPr>
          <w:rFonts w:ascii="Calibri Light" w:eastAsia="Times New Roman" w:hAnsi="Calibri Light" w:cs="Calibri Light"/>
          <w:sz w:val="15"/>
          <w:szCs w:val="21"/>
          <w:lang w:eastAsia="pl-PL"/>
        </w:rPr>
        <w:t>McDonald's</w:t>
      </w:r>
      <w:proofErr w:type="spellEnd"/>
      <w:r w:rsidRPr="00080C0B">
        <w:rPr>
          <w:rFonts w:ascii="Calibri Light" w:eastAsia="Times New Roman" w:hAnsi="Calibri Light" w:cs="Calibri Light"/>
          <w:sz w:val="15"/>
          <w:szCs w:val="21"/>
          <w:lang w:eastAsia="pl-PL"/>
        </w:rPr>
        <w:t xml:space="preserve">, City Kebab, Czas na herbatę, Grycan, </w:t>
      </w:r>
      <w:proofErr w:type="spellStart"/>
      <w:r w:rsidRPr="00080C0B">
        <w:rPr>
          <w:rFonts w:ascii="Calibri Light" w:eastAsia="Times New Roman" w:hAnsi="Calibri Light" w:cs="Calibri Light"/>
          <w:sz w:val="15"/>
          <w:szCs w:val="21"/>
          <w:lang w:eastAsia="pl-PL"/>
        </w:rPr>
        <w:t>Lodomania</w:t>
      </w:r>
      <w:proofErr w:type="spellEnd"/>
      <w:r w:rsidRPr="00080C0B">
        <w:rPr>
          <w:rFonts w:ascii="Calibri Light" w:eastAsia="Times New Roman" w:hAnsi="Calibri Light" w:cs="Calibri Light"/>
          <w:sz w:val="15"/>
          <w:szCs w:val="21"/>
          <w:lang w:eastAsia="pl-PL"/>
        </w:rPr>
        <w:t xml:space="preserve">, Olimp, </w:t>
      </w:r>
      <w:proofErr w:type="spellStart"/>
      <w:r w:rsidRPr="00080C0B">
        <w:rPr>
          <w:rFonts w:ascii="Calibri Light" w:eastAsia="Times New Roman" w:hAnsi="Calibri Light" w:cs="Calibri Light"/>
          <w:sz w:val="15"/>
          <w:szCs w:val="21"/>
          <w:lang w:eastAsia="pl-PL"/>
        </w:rPr>
        <w:t>Companieros</w:t>
      </w:r>
      <w:proofErr w:type="spellEnd"/>
      <w:r w:rsidRPr="00080C0B">
        <w:rPr>
          <w:rFonts w:ascii="Calibri Light" w:eastAsia="Times New Roman" w:hAnsi="Calibri Light" w:cs="Calibri Light"/>
          <w:sz w:val="15"/>
          <w:szCs w:val="21"/>
          <w:lang w:eastAsia="pl-PL"/>
        </w:rPr>
        <w:t xml:space="preserve"> i </w:t>
      </w:r>
      <w:proofErr w:type="spellStart"/>
      <w:r w:rsidRPr="00080C0B">
        <w:rPr>
          <w:rFonts w:ascii="Calibri Light" w:eastAsia="Times New Roman" w:hAnsi="Calibri Light" w:cs="Calibri Light"/>
          <w:sz w:val="15"/>
          <w:szCs w:val="21"/>
          <w:lang w:eastAsia="pl-PL"/>
        </w:rPr>
        <w:t>Thai</w:t>
      </w:r>
      <w:proofErr w:type="spellEnd"/>
      <w:r w:rsidRPr="00080C0B">
        <w:rPr>
          <w:rFonts w:ascii="Calibri Light" w:eastAsia="Times New Roman" w:hAnsi="Calibri Light" w:cs="Calibri Light"/>
          <w:sz w:val="15"/>
          <w:szCs w:val="21"/>
          <w:lang w:eastAsia="pl-PL"/>
        </w:rPr>
        <w:t xml:space="preserve"> Express.</w:t>
      </w:r>
    </w:p>
    <w:p w14:paraId="12E9CDBF" w14:textId="77777777" w:rsidR="00080C0B" w:rsidRPr="00080C0B" w:rsidRDefault="00080C0B" w:rsidP="00080C0B">
      <w:pPr>
        <w:pStyle w:val="Bezodstpw"/>
        <w:jc w:val="both"/>
        <w:rPr>
          <w:rFonts w:ascii="Calibri Light" w:eastAsia="Times New Roman" w:hAnsi="Calibri Light" w:cs="Calibri Light"/>
          <w:szCs w:val="24"/>
          <w:lang w:eastAsia="pl-PL"/>
        </w:rPr>
      </w:pPr>
    </w:p>
    <w:p w14:paraId="2E86D24F" w14:textId="77777777" w:rsidR="00080C0B" w:rsidRPr="00080C0B" w:rsidRDefault="00080C0B" w:rsidP="00080C0B">
      <w:pPr>
        <w:rPr>
          <w:rFonts w:ascii="Calibri Light" w:hAnsi="Calibri Light" w:cs="Calibri Light"/>
        </w:rPr>
      </w:pPr>
    </w:p>
    <w:p w14:paraId="053EEF57" w14:textId="77777777" w:rsidR="00080C0B" w:rsidRPr="00080C0B" w:rsidRDefault="00080C0B" w:rsidP="00080C0B">
      <w:pPr>
        <w:pStyle w:val="Bezodstpw"/>
        <w:rPr>
          <w:rFonts w:ascii="Calibri Light" w:hAnsi="Calibri Light" w:cs="Calibri Light"/>
          <w:i/>
          <w:sz w:val="20"/>
          <w:szCs w:val="20"/>
        </w:rPr>
      </w:pPr>
    </w:p>
    <w:p w14:paraId="5A709523" w14:textId="77777777" w:rsidR="00080C0B" w:rsidRPr="00080C0B" w:rsidRDefault="00080C0B" w:rsidP="00080C0B">
      <w:pPr>
        <w:pStyle w:val="Bezodstpw"/>
        <w:rPr>
          <w:rFonts w:ascii="Calibri Light" w:hAnsi="Calibri Light" w:cs="Calibri Light"/>
          <w:i/>
          <w:sz w:val="20"/>
          <w:szCs w:val="20"/>
        </w:rPr>
      </w:pPr>
    </w:p>
    <w:p w14:paraId="2C164E93" w14:textId="77777777" w:rsidR="00080C0B" w:rsidRPr="00080C0B" w:rsidRDefault="00080C0B" w:rsidP="00080C0B">
      <w:pPr>
        <w:pStyle w:val="Bezodstpw"/>
        <w:rPr>
          <w:rFonts w:ascii="Calibri Light" w:hAnsi="Calibri Light" w:cs="Calibri Light"/>
          <w:sz w:val="20"/>
          <w:szCs w:val="20"/>
        </w:rPr>
      </w:pPr>
      <w:r w:rsidRPr="00080C0B">
        <w:rPr>
          <w:rFonts w:ascii="Calibri Light" w:hAnsi="Calibri Light" w:cs="Calibri Light"/>
          <w:i/>
          <w:sz w:val="20"/>
          <w:szCs w:val="20"/>
        </w:rPr>
        <w:t xml:space="preserve"> </w:t>
      </w:r>
    </w:p>
    <w:p w14:paraId="6ED119F1" w14:textId="77777777" w:rsidR="00080C0B" w:rsidRPr="00080C0B" w:rsidRDefault="00080C0B" w:rsidP="00080C0B">
      <w:pPr>
        <w:pStyle w:val="Bezodstpw"/>
        <w:rPr>
          <w:rFonts w:ascii="Calibri Light" w:hAnsi="Calibri Light" w:cs="Calibri Light"/>
          <w:sz w:val="20"/>
          <w:szCs w:val="20"/>
        </w:rPr>
      </w:pPr>
    </w:p>
    <w:p w14:paraId="66DD29C2" w14:textId="77777777" w:rsidR="00080C0B" w:rsidRPr="00080C0B" w:rsidRDefault="00080C0B" w:rsidP="00080C0B">
      <w:pPr>
        <w:pStyle w:val="Bezodstpw"/>
        <w:rPr>
          <w:rFonts w:ascii="Calibri Light" w:hAnsi="Calibri Light" w:cs="Calibri Light"/>
          <w:sz w:val="20"/>
          <w:szCs w:val="20"/>
        </w:rPr>
      </w:pPr>
    </w:p>
    <w:bookmarkEnd w:id="0"/>
    <w:p w14:paraId="3CFBED51" w14:textId="77777777" w:rsidR="005D0445" w:rsidRPr="00080C0B" w:rsidRDefault="005D0445" w:rsidP="00080C0B">
      <w:pPr>
        <w:pStyle w:val="Bezodstpw"/>
        <w:rPr>
          <w:rFonts w:ascii="Calibri Light" w:hAnsi="Calibri Light" w:cs="Calibri Light"/>
          <w:sz w:val="20"/>
        </w:rPr>
      </w:pPr>
    </w:p>
    <w:sectPr w:rsidR="005D0445" w:rsidRPr="00080C0B">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FF351C" w14:textId="77777777" w:rsidR="00A616E4" w:rsidRDefault="00A616E4">
      <w:pPr>
        <w:spacing w:after="0" w:line="240" w:lineRule="auto"/>
      </w:pPr>
      <w:r>
        <w:separator/>
      </w:r>
    </w:p>
  </w:endnote>
  <w:endnote w:type="continuationSeparator" w:id="0">
    <w:p w14:paraId="073A1EBA" w14:textId="77777777" w:rsidR="00A616E4" w:rsidRDefault="00A61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F9D686" w14:textId="77777777" w:rsidR="00A616E4" w:rsidRDefault="00A616E4">
      <w:pPr>
        <w:spacing w:after="0" w:line="240" w:lineRule="auto"/>
      </w:pPr>
      <w:r>
        <w:separator/>
      </w:r>
    </w:p>
  </w:footnote>
  <w:footnote w:type="continuationSeparator" w:id="0">
    <w:p w14:paraId="79669B65" w14:textId="77777777" w:rsidR="00A616E4" w:rsidRDefault="00A616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80C0B"/>
    <w:rsid w:val="000E3827"/>
    <w:rsid w:val="00191D53"/>
    <w:rsid w:val="001B58DF"/>
    <w:rsid w:val="001D6A1E"/>
    <w:rsid w:val="00211A65"/>
    <w:rsid w:val="00245D29"/>
    <w:rsid w:val="00267B6F"/>
    <w:rsid w:val="00271C29"/>
    <w:rsid w:val="002B0529"/>
    <w:rsid w:val="00321514"/>
    <w:rsid w:val="00331032"/>
    <w:rsid w:val="00390ADA"/>
    <w:rsid w:val="00502C98"/>
    <w:rsid w:val="00565D0C"/>
    <w:rsid w:val="005D0445"/>
    <w:rsid w:val="005D0AE0"/>
    <w:rsid w:val="005D0DFC"/>
    <w:rsid w:val="0064090A"/>
    <w:rsid w:val="00642D78"/>
    <w:rsid w:val="00670C84"/>
    <w:rsid w:val="006928A0"/>
    <w:rsid w:val="007245D4"/>
    <w:rsid w:val="00741490"/>
    <w:rsid w:val="007A27A9"/>
    <w:rsid w:val="00871473"/>
    <w:rsid w:val="00926589"/>
    <w:rsid w:val="00955F3C"/>
    <w:rsid w:val="00A616E4"/>
    <w:rsid w:val="00AC343F"/>
    <w:rsid w:val="00B302A8"/>
    <w:rsid w:val="00B6659D"/>
    <w:rsid w:val="00B75D19"/>
    <w:rsid w:val="00D6142F"/>
    <w:rsid w:val="00D71C04"/>
    <w:rsid w:val="00DD75C5"/>
    <w:rsid w:val="00E4510F"/>
    <w:rsid w:val="00EC01D8"/>
    <w:rsid w:val="00EF04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5F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5F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946</Words>
  <Characters>5680</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4</cp:revision>
  <dcterms:created xsi:type="dcterms:W3CDTF">2018-07-12T06:24:00Z</dcterms:created>
  <dcterms:modified xsi:type="dcterms:W3CDTF">2018-07-12T06:52:00Z</dcterms:modified>
</cp:coreProperties>
</file>