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EF2E0D" w:rsidRDefault="000E4C5E" w:rsidP="00CC5D3C">
      <w:pPr>
        <w:pStyle w:val="Bezodstpw"/>
        <w:rPr>
          <w:rFonts w:ascii="Calibri Light" w:hAnsi="Calibri Light" w:cs="Calibri Light"/>
          <w:sz w:val="20"/>
        </w:rPr>
      </w:pPr>
    </w:p>
    <w:p w14:paraId="45686ECA" w14:textId="2BC54C3F" w:rsidR="00974399" w:rsidRPr="00EF2E0D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F2E0D">
        <w:rPr>
          <w:rFonts w:ascii="Calibri Light" w:hAnsi="Calibri Light" w:cs="Calibri Light"/>
          <w:b/>
          <w:sz w:val="20"/>
          <w:szCs w:val="20"/>
        </w:rPr>
        <w:t>Informacja prasowa:</w:t>
      </w:r>
      <w:r w:rsidR="009D51D0" w:rsidRPr="00EF2E0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F2E0D">
        <w:rPr>
          <w:rFonts w:ascii="Calibri Light" w:hAnsi="Calibri Light" w:cs="Calibri Light"/>
          <w:b/>
          <w:sz w:val="20"/>
          <w:szCs w:val="20"/>
        </w:rPr>
        <w:t>23-</w:t>
      </w:r>
      <w:r w:rsidR="0065521E" w:rsidRPr="00EF2E0D">
        <w:rPr>
          <w:rFonts w:ascii="Calibri Light" w:hAnsi="Calibri Light" w:cs="Calibri Light"/>
          <w:b/>
          <w:sz w:val="20"/>
          <w:szCs w:val="20"/>
        </w:rPr>
        <w:t>12</w:t>
      </w:r>
      <w:r w:rsidRPr="00EF2E0D">
        <w:rPr>
          <w:rFonts w:ascii="Calibri Light" w:hAnsi="Calibri Light" w:cs="Calibri Light"/>
          <w:b/>
          <w:sz w:val="20"/>
          <w:szCs w:val="20"/>
        </w:rPr>
        <w:t>-2019, Bielsko-Biała</w:t>
      </w:r>
    </w:p>
    <w:p w14:paraId="526F2674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2E0D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2E0D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2E0D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B9E7AA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b/>
          <w:sz w:val="24"/>
        </w:rPr>
      </w:pPr>
      <w:bookmarkStart w:id="0" w:name="_GoBack"/>
      <w:r w:rsidRPr="00EF2E0D">
        <w:rPr>
          <w:rFonts w:ascii="Calibri Light" w:hAnsi="Calibri Light" w:cs="Calibri Light"/>
          <w:b/>
          <w:sz w:val="24"/>
        </w:rPr>
        <w:t>2019 roku przyniósł wzmocnienie oferty Gemini Park Bielsko-Biała</w:t>
      </w:r>
    </w:p>
    <w:bookmarkEnd w:id="0"/>
    <w:p w14:paraId="48F95B72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2135F377" w14:textId="77777777" w:rsidR="00EF2E0D" w:rsidRPr="00EF2E0D" w:rsidRDefault="00EF2E0D" w:rsidP="00EF2E0D">
      <w:pPr>
        <w:pStyle w:val="Bezodstpw"/>
        <w:rPr>
          <w:rFonts w:ascii="Calibri Light" w:hAnsi="Calibri Light" w:cs="Calibri Light"/>
        </w:rPr>
      </w:pPr>
    </w:p>
    <w:p w14:paraId="2DC9E7E9" w14:textId="77777777" w:rsidR="00EF2E0D" w:rsidRPr="00EF2E0D" w:rsidRDefault="00EF2E0D" w:rsidP="00EF2E0D">
      <w:pPr>
        <w:pStyle w:val="Bezodstpw"/>
        <w:rPr>
          <w:rFonts w:ascii="Calibri Light" w:hAnsi="Calibri Light" w:cs="Calibri Light"/>
        </w:rPr>
      </w:pPr>
      <w:r w:rsidRPr="00EF2E0D">
        <w:rPr>
          <w:rFonts w:ascii="Calibri Light" w:hAnsi="Calibri Light" w:cs="Calibri Light"/>
        </w:rPr>
        <w:t>Gemini Park Bielsko-Biała podsumowuje swoją leasingową aktywność w 2019 roku. Centrum handlowe zamyka rok nie tylko ze sporą liczbą nowych najemców, ale także z zakończonymi  sukcesem rozmowami z obecnymi partnerami biznesowymi.</w:t>
      </w:r>
    </w:p>
    <w:p w14:paraId="35D29AA8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6B83DDAB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3CDBE3A1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Obchodzący 10-lecie Gemini Park Bielsko-Biała umocnił  w mijającym roku swoją ofertę i pozycję na Podbeskidziu. Dowodem na to są efekty działań leasingowych. Od stycznia do grudnia oferta Gemini Park wzbogaciła się aż o 12 marek. Nowi najemcy zajęli łącznie 2,6 tys. m kw. GLA i wypełnili przede wszystkim kluczowe dla centrum handlowego segmenty mody, gastronomii oraz usług. </w:t>
      </w:r>
    </w:p>
    <w:p w14:paraId="5AB870BA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70C97638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Wśród nowych najemców znalazło się 4 lokalnych debiutantów.  Sam tylko segment modowy zyskał aż 4 nowych najemców. Swoje salony ulokowały tu marki </w:t>
      </w:r>
      <w:proofErr w:type="spellStart"/>
      <w:r w:rsidRPr="00EF2E0D">
        <w:rPr>
          <w:rFonts w:ascii="Calibri Light" w:hAnsi="Calibri Light" w:cs="Calibri Light"/>
          <w:sz w:val="20"/>
        </w:rPr>
        <w:t>Only</w:t>
      </w:r>
      <w:proofErr w:type="spellEnd"/>
      <w:r w:rsidRPr="00EF2E0D">
        <w:rPr>
          <w:rFonts w:ascii="Calibri Light" w:hAnsi="Calibri Light" w:cs="Calibri Light"/>
          <w:sz w:val="20"/>
        </w:rPr>
        <w:t xml:space="preserve"> (250 m kw.), </w:t>
      </w:r>
      <w:proofErr w:type="spellStart"/>
      <w:r w:rsidRPr="00EF2E0D">
        <w:rPr>
          <w:rFonts w:ascii="Calibri Light" w:hAnsi="Calibri Light" w:cs="Calibri Light"/>
          <w:sz w:val="20"/>
        </w:rPr>
        <w:t>Tatuum</w:t>
      </w:r>
      <w:proofErr w:type="spellEnd"/>
      <w:r w:rsidRPr="00EF2E0D">
        <w:rPr>
          <w:rFonts w:ascii="Calibri Light" w:hAnsi="Calibri Light" w:cs="Calibri Light"/>
          <w:sz w:val="20"/>
        </w:rPr>
        <w:t xml:space="preserve"> (182 kw.), a także </w:t>
      </w:r>
      <w:proofErr w:type="spellStart"/>
      <w:r w:rsidRPr="00EF2E0D">
        <w:rPr>
          <w:rFonts w:ascii="Calibri Light" w:hAnsi="Calibri Light" w:cs="Calibri Light"/>
          <w:sz w:val="20"/>
        </w:rPr>
        <w:t>Cindirella</w:t>
      </w:r>
      <w:proofErr w:type="spellEnd"/>
      <w:r w:rsidRPr="00EF2E0D">
        <w:rPr>
          <w:rFonts w:ascii="Calibri Light" w:hAnsi="Calibri Light" w:cs="Calibri Light"/>
          <w:sz w:val="20"/>
        </w:rPr>
        <w:t xml:space="preserve"> (174 m kw.) oraz </w:t>
      </w:r>
      <w:proofErr w:type="spellStart"/>
      <w:r w:rsidRPr="00EF2E0D">
        <w:rPr>
          <w:rFonts w:ascii="Calibri Light" w:hAnsi="Calibri Light" w:cs="Calibri Light"/>
          <w:sz w:val="20"/>
        </w:rPr>
        <w:t>Tamii</w:t>
      </w:r>
      <w:proofErr w:type="spellEnd"/>
      <w:r w:rsidRPr="00EF2E0D">
        <w:rPr>
          <w:rFonts w:ascii="Calibri Light" w:hAnsi="Calibri Light" w:cs="Calibri Light"/>
          <w:sz w:val="20"/>
        </w:rPr>
        <w:t xml:space="preserve"> (67 m kw.). Natomiast 476 m kw. wynajęła na swój sklep brytyjska sieć sklepów </w:t>
      </w:r>
      <w:proofErr w:type="spellStart"/>
      <w:r w:rsidRPr="00EF2E0D">
        <w:rPr>
          <w:rFonts w:ascii="Calibri Light" w:hAnsi="Calibri Light" w:cs="Calibri Light"/>
          <w:sz w:val="20"/>
        </w:rPr>
        <w:t>Dealz</w:t>
      </w:r>
      <w:proofErr w:type="spellEnd"/>
      <w:r w:rsidRPr="00EF2E0D">
        <w:rPr>
          <w:rFonts w:ascii="Calibri Light" w:hAnsi="Calibri Light" w:cs="Calibri Light"/>
          <w:sz w:val="20"/>
        </w:rPr>
        <w:t>. Jest to pierwszy sklep marki w tej części woj. śląskiego.</w:t>
      </w:r>
    </w:p>
    <w:p w14:paraId="7BC93CB3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722A90B1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Zyskała także oferta gastronomiczna i spożywcza. Koniec lata przyniósł otwarcie zarówno kawiarni Costa </w:t>
      </w:r>
      <w:proofErr w:type="spellStart"/>
      <w:r w:rsidRPr="00EF2E0D">
        <w:rPr>
          <w:rFonts w:ascii="Calibri Light" w:hAnsi="Calibri Light" w:cs="Calibri Light"/>
          <w:sz w:val="20"/>
        </w:rPr>
        <w:t>Coffee</w:t>
      </w:r>
      <w:proofErr w:type="spellEnd"/>
      <w:r w:rsidRPr="00EF2E0D">
        <w:rPr>
          <w:rFonts w:ascii="Calibri Light" w:hAnsi="Calibri Light" w:cs="Calibri Light"/>
          <w:sz w:val="20"/>
        </w:rPr>
        <w:t xml:space="preserve">, jak również restauracji azjatyckiej Silver Dragon. Pierwsza marka zajęła 70 m kw., druga 50 m kw. W efekcie tych otwarć food </w:t>
      </w:r>
      <w:proofErr w:type="spellStart"/>
      <w:r w:rsidRPr="00EF2E0D">
        <w:rPr>
          <w:rFonts w:ascii="Calibri Light" w:hAnsi="Calibri Light" w:cs="Calibri Light"/>
          <w:sz w:val="20"/>
        </w:rPr>
        <w:t>court</w:t>
      </w:r>
      <w:proofErr w:type="spellEnd"/>
      <w:r w:rsidRPr="00EF2E0D">
        <w:rPr>
          <w:rFonts w:ascii="Calibri Light" w:hAnsi="Calibri Light" w:cs="Calibri Light"/>
          <w:sz w:val="20"/>
        </w:rPr>
        <w:t xml:space="preserve"> został w 100% skomercjalizowany i wypełnia go dziś 13 lokali.</w:t>
      </w:r>
    </w:p>
    <w:p w14:paraId="65FDC545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5385C25B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W galerii zadebiutował też sklep z winami Fine Wine, który zajął lokal mający 38 m kw.  Wzbogaciła się również oferta </w:t>
      </w:r>
      <w:proofErr w:type="spellStart"/>
      <w:r w:rsidRPr="00EF2E0D">
        <w:rPr>
          <w:rFonts w:ascii="Calibri Light" w:hAnsi="Calibri Light" w:cs="Calibri Light"/>
          <w:sz w:val="20"/>
        </w:rPr>
        <w:t>health&amp;beauty</w:t>
      </w:r>
      <w:proofErr w:type="spellEnd"/>
      <w:r w:rsidRPr="00EF2E0D">
        <w:rPr>
          <w:rFonts w:ascii="Calibri Light" w:hAnsi="Calibri Light" w:cs="Calibri Light"/>
          <w:sz w:val="20"/>
        </w:rPr>
        <w:t xml:space="preserve">. Wśród nowych najemców pojawiła się polska sieć sklepów kosmetycznych </w:t>
      </w:r>
      <w:proofErr w:type="spellStart"/>
      <w:r w:rsidRPr="00EF2E0D">
        <w:rPr>
          <w:rFonts w:ascii="Calibri Light" w:hAnsi="Calibri Light" w:cs="Calibri Light"/>
          <w:sz w:val="20"/>
        </w:rPr>
        <w:t>Kontigo</w:t>
      </w:r>
      <w:proofErr w:type="spellEnd"/>
      <w:r w:rsidRPr="00EF2E0D">
        <w:rPr>
          <w:rFonts w:ascii="Calibri Light" w:hAnsi="Calibri Light" w:cs="Calibri Light"/>
          <w:sz w:val="20"/>
        </w:rPr>
        <w:t>. Młody koncept wynajął 127 m kw., dopełniając ofertę zdrowia i urody liczącą sobie 17 najemców.</w:t>
      </w:r>
    </w:p>
    <w:p w14:paraId="4D7DF22D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73C08F5F" w14:textId="7734B970" w:rsidR="00EF2E0D" w:rsidRPr="00EF2E0D" w:rsidRDefault="00EF2E0D" w:rsidP="00EF2E0D">
      <w:pPr>
        <w:pStyle w:val="Bezodstpw"/>
        <w:rPr>
          <w:rFonts w:ascii="Calibri Light" w:hAnsi="Calibri Light" w:cs="Calibri Light"/>
          <w:b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- </w:t>
      </w:r>
      <w:r w:rsidRPr="00EF2E0D">
        <w:rPr>
          <w:rFonts w:ascii="Calibri Light" w:hAnsi="Calibri Light" w:cs="Calibri Light"/>
          <w:i/>
          <w:sz w:val="20"/>
        </w:rPr>
        <w:t>10-lecie galerii stało się dla nas okazją do odświeżenia i poszerzenia oferty. W efekcie miniony rok przyniósł nam spory zastrzyk nowości, w tym aż 4 debiuty marek na Podbeskidziu. Cieszy to ty</w:t>
      </w:r>
      <w:r>
        <w:rPr>
          <w:rFonts w:ascii="Calibri Light" w:hAnsi="Calibri Light" w:cs="Calibri Light"/>
          <w:i/>
          <w:sz w:val="20"/>
        </w:rPr>
        <w:t>m</w:t>
      </w:r>
      <w:r w:rsidRPr="00EF2E0D">
        <w:rPr>
          <w:rFonts w:ascii="Calibri Light" w:hAnsi="Calibri Light" w:cs="Calibri Light"/>
          <w:i/>
          <w:sz w:val="20"/>
        </w:rPr>
        <w:t xml:space="preserve"> bardziej, że w gronie znalazły się aż 2 marki zagraniczne - </w:t>
      </w:r>
      <w:proofErr w:type="spellStart"/>
      <w:r w:rsidRPr="00EF2E0D">
        <w:rPr>
          <w:rFonts w:ascii="Calibri Light" w:hAnsi="Calibri Light" w:cs="Calibri Light"/>
          <w:i/>
          <w:sz w:val="20"/>
        </w:rPr>
        <w:t>Only</w:t>
      </w:r>
      <w:proofErr w:type="spellEnd"/>
      <w:r w:rsidRPr="00EF2E0D">
        <w:rPr>
          <w:rFonts w:ascii="Calibri Light" w:hAnsi="Calibri Light" w:cs="Calibri Light"/>
          <w:i/>
          <w:sz w:val="20"/>
        </w:rPr>
        <w:t xml:space="preserve"> i </w:t>
      </w:r>
      <w:proofErr w:type="spellStart"/>
      <w:r w:rsidRPr="00EF2E0D">
        <w:rPr>
          <w:rFonts w:ascii="Calibri Light" w:hAnsi="Calibri Light" w:cs="Calibri Light"/>
          <w:i/>
          <w:sz w:val="20"/>
        </w:rPr>
        <w:t>Dealz</w:t>
      </w:r>
      <w:proofErr w:type="spellEnd"/>
      <w:r w:rsidRPr="00EF2E0D">
        <w:rPr>
          <w:rFonts w:ascii="Calibri Light" w:hAnsi="Calibri Light" w:cs="Calibri Light"/>
          <w:i/>
          <w:sz w:val="20"/>
        </w:rPr>
        <w:t xml:space="preserve"> oraz 2 rodzime marki - Fine Wine i Silver Dragon </w:t>
      </w:r>
      <w:r w:rsidRPr="00EF2E0D">
        <w:rPr>
          <w:rFonts w:ascii="Calibri Light" w:hAnsi="Calibri Light" w:cs="Calibri Light"/>
          <w:sz w:val="20"/>
        </w:rPr>
        <w:t xml:space="preserve">- </w:t>
      </w:r>
      <w:r w:rsidRPr="00EF2E0D">
        <w:rPr>
          <w:rFonts w:ascii="Calibri Light" w:hAnsi="Calibri Light" w:cs="Calibri Light"/>
          <w:b/>
          <w:sz w:val="20"/>
        </w:rPr>
        <w:t xml:space="preserve">mówi Joanna </w:t>
      </w:r>
      <w:proofErr w:type="spellStart"/>
      <w:r w:rsidRPr="00EF2E0D">
        <w:rPr>
          <w:rFonts w:ascii="Calibri Light" w:hAnsi="Calibri Light" w:cs="Calibri Light"/>
          <w:b/>
          <w:sz w:val="20"/>
        </w:rPr>
        <w:t>Zemczak</w:t>
      </w:r>
      <w:proofErr w:type="spellEnd"/>
      <w:r w:rsidRPr="00EF2E0D">
        <w:rPr>
          <w:rFonts w:ascii="Calibri Light" w:hAnsi="Calibri Light" w:cs="Calibri Light"/>
          <w:b/>
          <w:sz w:val="20"/>
        </w:rPr>
        <w:t>, Senior Leasing Manager Gemini Park.</w:t>
      </w:r>
    </w:p>
    <w:p w14:paraId="3D492659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i/>
          <w:sz w:val="20"/>
        </w:rPr>
      </w:pPr>
    </w:p>
    <w:p w14:paraId="3A510178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b/>
          <w:sz w:val="20"/>
        </w:rPr>
      </w:pPr>
      <w:r w:rsidRPr="00EF2E0D">
        <w:rPr>
          <w:rFonts w:ascii="Calibri Light" w:hAnsi="Calibri Light" w:cs="Calibri Light"/>
          <w:i/>
          <w:sz w:val="20"/>
        </w:rPr>
        <w:t>- Duża w tym zasługa przemyślanej strategii leasingowej, dzięki której wzmacniamy wizerunek galerii rodzinnej, ale także wyników centrum handlowego oraz jego mocnej, lokalnej pozycji. Te elementy od lat przyciągają nowe marki, dostrzegające w Gemini Park potencjał inwestycyjny</w:t>
      </w:r>
      <w:r w:rsidRPr="00EF2E0D">
        <w:rPr>
          <w:rFonts w:ascii="Calibri Light" w:hAnsi="Calibri Light" w:cs="Calibri Light"/>
          <w:sz w:val="20"/>
        </w:rPr>
        <w:t xml:space="preserve"> - dodaje.</w:t>
      </w:r>
    </w:p>
    <w:p w14:paraId="50B229F7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5E00CC9C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>Potencjał bielskiej galerii dostrzegają także wieloletni partnerzy. Rok upłynął w Gemini Park nie tylko na rozwoju nowej oferty, ale także na rozmowach z wieloletnimi najemcami, którym kończyły się umowy najmu. Te od stycznia do grudnia zaowocowały aż 18 prolongatami, które objęły w sumie prawie 4,7 tys. m kw. GLA.</w:t>
      </w:r>
    </w:p>
    <w:p w14:paraId="5FB65B61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71DC88DA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  <w:szCs w:val="20"/>
        </w:rPr>
        <w:t xml:space="preserve">Dzięki temu przez następne lata w ofercie Gemini Park klienci wciąż znajdą m.in. </w:t>
      </w:r>
      <w:proofErr w:type="spellStart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>Martes</w:t>
      </w:r>
      <w:proofErr w:type="spellEnd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Sport, CCC, </w:t>
      </w:r>
      <w:proofErr w:type="spellStart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>Sizeer</w:t>
      </w:r>
      <w:proofErr w:type="spellEnd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>Levis</w:t>
      </w:r>
      <w:proofErr w:type="spellEnd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X-Kom, KIK, </w:t>
      </w:r>
      <w:proofErr w:type="spellStart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>Monnari</w:t>
      </w:r>
      <w:proofErr w:type="spellEnd"/>
      <w:r w:rsidRPr="00EF2E0D">
        <w:rPr>
          <w:rFonts w:ascii="Calibri Light" w:hAnsi="Calibri Light" w:cs="Calibri Light"/>
          <w:sz w:val="20"/>
          <w:szCs w:val="20"/>
          <w:shd w:val="clear" w:color="auto" w:fill="FFFFFF"/>
        </w:rPr>
        <w:t>, Wojas, Rossmann</w:t>
      </w:r>
      <w:r w:rsidRPr="00EF2E0D">
        <w:rPr>
          <w:rFonts w:ascii="Calibri Light" w:hAnsi="Calibri Light" w:cs="Calibri Light"/>
          <w:sz w:val="20"/>
        </w:rPr>
        <w:t xml:space="preserve">. Co ciekawe, wiele marek przy okazji przedłużenia umów zdecydowało się na powiększenie lokali. Taki ruch wykonały chociażby marki Diverse,4F i </w:t>
      </w:r>
      <w:proofErr w:type="spellStart"/>
      <w:r w:rsidRPr="00EF2E0D">
        <w:rPr>
          <w:rFonts w:ascii="Calibri Light" w:hAnsi="Calibri Light" w:cs="Calibri Light"/>
          <w:sz w:val="20"/>
        </w:rPr>
        <w:t>Greenpoint</w:t>
      </w:r>
      <w:proofErr w:type="spellEnd"/>
      <w:r w:rsidRPr="00EF2E0D">
        <w:rPr>
          <w:rFonts w:ascii="Calibri Light" w:hAnsi="Calibri Light" w:cs="Calibri Light"/>
          <w:sz w:val="20"/>
        </w:rPr>
        <w:t>. Ta pierwsza zwiększyła najem z 168 m kw. do 243 m kw., druga z 250 m kw. do 450 m kw., trzecia z 71 m kw. do 128 m kw.</w:t>
      </w:r>
    </w:p>
    <w:p w14:paraId="347B13A0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70ACA17C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>Również inny najemca - Park W DECHE - w 2019 roku zdecydował się na doinwestowanie swojej przestrzeni, powiększając liczbę atrakcji m.in. o tor do kręgli i park trampolin, a także modernizując część dotychczasowych atrakcji. To zaowocowało rekordową liczbą - ponad 65  tys. odwiedzających i aż 11% wzrostem w stosunku do 2018 roku.</w:t>
      </w:r>
    </w:p>
    <w:p w14:paraId="29BC1360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2F401122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b/>
          <w:i/>
          <w:sz w:val="20"/>
        </w:rPr>
      </w:pPr>
      <w:r w:rsidRPr="00EF2E0D">
        <w:rPr>
          <w:rFonts w:ascii="Calibri Light" w:hAnsi="Calibri Light" w:cs="Calibri Light"/>
          <w:sz w:val="20"/>
        </w:rPr>
        <w:lastRenderedPageBreak/>
        <w:t xml:space="preserve">- </w:t>
      </w:r>
      <w:r w:rsidRPr="00EF2E0D">
        <w:rPr>
          <w:rFonts w:ascii="Calibri Light" w:hAnsi="Calibri Light" w:cs="Calibri Light"/>
          <w:i/>
          <w:sz w:val="20"/>
        </w:rPr>
        <w:t xml:space="preserve">Obecni u nas od lat najemcy rozwijają się razem z obiektem, są częścią tego procesu. Widzą więc, że obiekt stale się zmienia, rozwija i umacnia na Podbeskidziu. Dostrzegany jest chociażby ponad 100 proc. wzrost liczby klientów w porównaniu z 2013 rokiem czy dynamiczny rozwój oferty spędzania czasu wolnego, a zwłaszcza rozrywki - </w:t>
      </w:r>
      <w:r w:rsidRPr="00EF2E0D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47DE153A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i/>
          <w:sz w:val="20"/>
        </w:rPr>
      </w:pPr>
    </w:p>
    <w:p w14:paraId="2DE11DAD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i/>
          <w:sz w:val="20"/>
        </w:rPr>
        <w:t>- Te elementy są doceniane w czasie rozmów. Marki chętnie inwestują w lokal w centrum handlowym, które samo w siebie inwestuje, a przez to podąża za trendami rynkowymi oraz zmianami, jakie zachodzą w otoczeniu handlowym. Gemini Park jest tutaj doskonałym przykładem. Galeria na przestrzeni ostatnich 5 lat przekształciła się z obiektu stricte handlowego, w centrum handlowo-rozrywkowe, odważnie sięgające chociażby po elementy znane z koncepcji galerii społecznościowych</w:t>
      </w:r>
      <w:r w:rsidRPr="00EF2E0D">
        <w:rPr>
          <w:rFonts w:ascii="Calibri Light" w:hAnsi="Calibri Light" w:cs="Calibri Light"/>
          <w:sz w:val="20"/>
        </w:rPr>
        <w:t xml:space="preserve"> - dodaje. </w:t>
      </w:r>
    </w:p>
    <w:p w14:paraId="303C33E4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109F7498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To dobrze rokuje na 2020 rok. Jakie plany ma Gemini Park? - </w:t>
      </w:r>
      <w:r w:rsidRPr="00EF2E0D">
        <w:rPr>
          <w:rFonts w:ascii="Calibri Light" w:hAnsi="Calibri Light" w:cs="Calibri Light"/>
          <w:i/>
          <w:sz w:val="20"/>
        </w:rPr>
        <w:t xml:space="preserve">Przede wszystkim będziemy kontynuować realizację naszej strategii leasingowej, a co za tym idzie, wzmacniać kluczowe dla nas segmenty ofertowe, zwłaszcza w obszarze mody, usług, zdrowia i urody czy rozrywki. Tutaj prowadzimy już zaawansowane rozmowy zarówno z polskimi, jak i zagranicznymi markami, które zainteresowane są wejściem do centrum handlowego </w:t>
      </w:r>
      <w:r w:rsidRPr="00EF2E0D">
        <w:rPr>
          <w:rFonts w:ascii="Calibri Light" w:hAnsi="Calibri Light" w:cs="Calibri Light"/>
          <w:sz w:val="20"/>
        </w:rPr>
        <w:t xml:space="preserve">- mówi Joanna </w:t>
      </w:r>
      <w:proofErr w:type="spellStart"/>
      <w:r w:rsidRPr="00EF2E0D">
        <w:rPr>
          <w:rFonts w:ascii="Calibri Light" w:hAnsi="Calibri Light" w:cs="Calibri Light"/>
          <w:sz w:val="20"/>
        </w:rPr>
        <w:t>Zemczak</w:t>
      </w:r>
      <w:proofErr w:type="spellEnd"/>
      <w:r w:rsidRPr="00EF2E0D">
        <w:rPr>
          <w:rFonts w:ascii="Calibri Light" w:hAnsi="Calibri Light" w:cs="Calibri Light"/>
          <w:sz w:val="20"/>
        </w:rPr>
        <w:t>.</w:t>
      </w:r>
    </w:p>
    <w:p w14:paraId="504898A0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0C140ED1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  <w:r w:rsidRPr="00EF2E0D">
        <w:rPr>
          <w:rFonts w:ascii="Calibri Light" w:hAnsi="Calibri Light" w:cs="Calibri Light"/>
          <w:sz w:val="20"/>
        </w:rPr>
        <w:t xml:space="preserve">- </w:t>
      </w:r>
      <w:r w:rsidRPr="00EF2E0D">
        <w:rPr>
          <w:rFonts w:ascii="Calibri Light" w:hAnsi="Calibri Light" w:cs="Calibri Light"/>
          <w:i/>
          <w:sz w:val="20"/>
        </w:rPr>
        <w:t>Ponadto kontynuowane będą także rozmowy z pozostałymi najemcami, którym kończą się umowy najmu. I tu też mamy bardzo pozytywne sygnały ze strony naszych partnerów biznesowych. Wszystko wskazuje na to, że negocjacje, podobnie jak w 2019 roku, zaowocują prolongatami, a w niektórych przypadkach także dodatkowymi inwestycjami</w:t>
      </w:r>
      <w:r w:rsidRPr="00EF2E0D">
        <w:rPr>
          <w:rFonts w:ascii="Calibri Light" w:hAnsi="Calibri Light" w:cs="Calibri Light"/>
          <w:sz w:val="20"/>
        </w:rPr>
        <w:t xml:space="preserve"> - dodaje przedstawicielka leasingu.</w:t>
      </w:r>
    </w:p>
    <w:p w14:paraId="78890F7C" w14:textId="77777777" w:rsidR="00EF2E0D" w:rsidRPr="00EF2E0D" w:rsidRDefault="00EF2E0D" w:rsidP="00EF2E0D">
      <w:pPr>
        <w:pStyle w:val="Bezodstpw"/>
        <w:rPr>
          <w:rFonts w:ascii="Calibri Light" w:hAnsi="Calibri Light" w:cs="Calibri Light"/>
          <w:sz w:val="20"/>
        </w:rPr>
      </w:pPr>
    </w:p>
    <w:p w14:paraId="6F822983" w14:textId="77777777" w:rsidR="00D87B0D" w:rsidRPr="00EF2E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EF2E0D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EF2E0D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EF2E0D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EF2E0D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EF2E0D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EF2E0D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EF2E0D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EF2E0D">
        <w:rPr>
          <w:rFonts w:ascii="Calibri Light" w:hAnsi="Calibri Light" w:cs="Calibri Light"/>
          <w:sz w:val="18"/>
          <w:szCs w:val="20"/>
        </w:rPr>
        <w:br/>
      </w:r>
      <w:r w:rsidRPr="00EF2E0D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EF2E0D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EF2E0D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p w14:paraId="736D72BF" w14:textId="77777777" w:rsidR="00D11A8C" w:rsidRPr="00EF2E0D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EF2E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F538D0" w14:textId="77777777" w:rsidR="00215A2B" w:rsidRDefault="00215A2B" w:rsidP="00850D64">
      <w:r>
        <w:separator/>
      </w:r>
    </w:p>
  </w:endnote>
  <w:endnote w:type="continuationSeparator" w:id="0">
    <w:p w14:paraId="64A13193" w14:textId="77777777" w:rsidR="00215A2B" w:rsidRDefault="00215A2B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1E2251" w14:textId="77777777" w:rsidR="00215A2B" w:rsidRDefault="00215A2B" w:rsidP="00850D64">
      <w:r>
        <w:separator/>
      </w:r>
    </w:p>
  </w:footnote>
  <w:footnote w:type="continuationSeparator" w:id="0">
    <w:p w14:paraId="1789A5DC" w14:textId="77777777" w:rsidR="00215A2B" w:rsidRDefault="00215A2B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15A2B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E4C2B"/>
    <w:rsid w:val="003F369B"/>
    <w:rsid w:val="003F375B"/>
    <w:rsid w:val="003F5EE8"/>
    <w:rsid w:val="00403FE2"/>
    <w:rsid w:val="00404254"/>
    <w:rsid w:val="00412BC1"/>
    <w:rsid w:val="004172EC"/>
    <w:rsid w:val="0046280B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5521E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3864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9D51D0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91E5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EC2A2C"/>
    <w:rsid w:val="00EE483F"/>
    <w:rsid w:val="00EF2E0D"/>
    <w:rsid w:val="00F17089"/>
    <w:rsid w:val="00F5018E"/>
    <w:rsid w:val="00F8124D"/>
    <w:rsid w:val="00F906E0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2019-09-25T08:22:00Z</cp:lastPrinted>
  <dcterms:created xsi:type="dcterms:W3CDTF">2019-12-23T07:18:00Z</dcterms:created>
  <dcterms:modified xsi:type="dcterms:W3CDTF">2019-12-23T07:18:00Z</dcterms:modified>
</cp:coreProperties>
</file>