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51410081" w:rsidR="00370124" w:rsidRPr="005D5E94" w:rsidRDefault="00370124" w:rsidP="00E81B1F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r w:rsidRPr="005D5E94">
        <w:rPr>
          <w:rFonts w:ascii="Calibri Light" w:hAnsi="Calibri Light" w:cs="Calibri Light"/>
          <w:b/>
          <w:sz w:val="18"/>
        </w:rPr>
        <w:t xml:space="preserve">Informacja prasowa: </w:t>
      </w:r>
      <w:r w:rsidR="005D5E94" w:rsidRPr="005D5E94">
        <w:rPr>
          <w:rFonts w:ascii="Calibri Light" w:hAnsi="Calibri Light" w:cs="Calibri Light"/>
          <w:b/>
          <w:sz w:val="18"/>
        </w:rPr>
        <w:t>22</w:t>
      </w:r>
      <w:r w:rsidR="00E81B1F" w:rsidRPr="005D5E94">
        <w:rPr>
          <w:rFonts w:ascii="Calibri Light" w:hAnsi="Calibri Light" w:cs="Calibri Light"/>
          <w:b/>
          <w:sz w:val="18"/>
        </w:rPr>
        <w:t>-01-2019</w:t>
      </w:r>
      <w:r w:rsidRPr="005D5E94">
        <w:rPr>
          <w:rFonts w:ascii="Calibri Light" w:hAnsi="Calibri Light" w:cs="Calibri Light"/>
          <w:b/>
          <w:sz w:val="18"/>
        </w:rPr>
        <w:t>, Bielsko-Biała</w:t>
      </w:r>
    </w:p>
    <w:p w14:paraId="65FBBED7" w14:textId="77777777" w:rsidR="00370124" w:rsidRPr="005D5E94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5D5E94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5D5E94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5D5E94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5D5E94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5D5E94">
        <w:rPr>
          <w:rFonts w:ascii="Calibri Light" w:hAnsi="Calibri Light" w:cs="Calibri Light"/>
          <w:sz w:val="18"/>
        </w:rPr>
        <w:t>tel. 509 106 256 mail. tomasz.pietrzak[at]guaranapr.pl</w:t>
      </w:r>
      <w:r w:rsidRPr="005D5E94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5D5E94" w:rsidRDefault="00370124" w:rsidP="00E81B1F">
      <w:pPr>
        <w:pStyle w:val="Bezodstpw"/>
        <w:jc w:val="both"/>
        <w:rPr>
          <w:rFonts w:ascii="Calibri Light" w:hAnsi="Calibri Light" w:cs="Calibri Light"/>
        </w:rPr>
      </w:pPr>
    </w:p>
    <w:p w14:paraId="546E1D63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6"/>
        </w:rPr>
      </w:pPr>
      <w:r w:rsidRPr="005D5E94">
        <w:rPr>
          <w:rFonts w:ascii="Calibri Light" w:hAnsi="Calibri Light" w:cs="Calibri Light"/>
          <w:b/>
          <w:sz w:val="26"/>
        </w:rPr>
        <w:t>2018 rok był rekordowy dla Gemini Park Bielsko-Biała</w:t>
      </w:r>
    </w:p>
    <w:p w14:paraId="1F6A4F82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4C790152" w14:textId="77777777" w:rsidR="005D5E94" w:rsidRPr="005D5E94" w:rsidRDefault="005D5E94" w:rsidP="005D5E94">
      <w:pPr>
        <w:pStyle w:val="Bezodstpw"/>
        <w:rPr>
          <w:rFonts w:ascii="Calibri Light" w:hAnsi="Calibri Light" w:cs="Calibri Light"/>
        </w:rPr>
      </w:pPr>
      <w:r w:rsidRPr="005D5E94">
        <w:rPr>
          <w:rFonts w:ascii="Calibri Light" w:hAnsi="Calibri Light" w:cs="Calibri Light"/>
        </w:rPr>
        <w:t>Rekordowa liczba klientów i rekordowy wzrost obrotów, a do tego nowi najemcy, kolejne inwestycje i tłumy odwiedzających w „Parku W DECHE!”. Gemini Park Bielsko-Biała podsumowuje 2018 rok – pod wieloma względami najlepszy w swojej 10-letniej historii.</w:t>
      </w:r>
    </w:p>
    <w:p w14:paraId="5934917C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0BE3510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Coraz więcej klientów</w:t>
      </w:r>
    </w:p>
    <w:p w14:paraId="2C0679A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Gemini Park Bielsko-Biała już kolejny rok z rzędu umacnia pozycję na lokalnym i regionalnym rynku oraz notuje najlepsze wyniki w swojej historii. Tylko od stycznia do grudnia 2018 roku centrum handlowe odwiedziła rekordowa liczba ponad 5,3 mln klientów!</w:t>
      </w:r>
    </w:p>
    <w:p w14:paraId="0F77045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63EF6329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Rosnąca popularność galerii sprawiła, że w 2018 roku w zestawieniu z 2017 rokiem ruch w galerii wzrósł o ponad 1,2% Dla porównania, w tym samym czasie centra handlowe w całej Polsce zanotowały spadek średnio aż o -3,2% proc., a w listopadzie sięgający nawet -8,5%. – podaje ShopperTrak. </w:t>
      </w:r>
    </w:p>
    <w:p w14:paraId="71BC1400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7584AB8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- W 2018 roku skutecznie oparliśmy się negatywnemu trendowi, jaki pojawił się w związku z wejściem w życie ustawy o zakazie handlu w niedzielę i święta. Dzięki temu w porównaniu do 2017 roku utrzymaliśmy się blisko 5 punktów procentowych ponad średnim trendem notowanym przez indeksy rynkowe. To bardzo dobry wynik – </w:t>
      </w:r>
      <w:r w:rsidRPr="005D5E94">
        <w:rPr>
          <w:rFonts w:ascii="Calibri Light" w:hAnsi="Calibri Light" w:cs="Calibri Light"/>
          <w:b/>
          <w:sz w:val="20"/>
        </w:rPr>
        <w:t>ocenia Krzysztof Brączek, dyrektor Gemini Park Bielsko-Biała.</w:t>
      </w:r>
    </w:p>
    <w:p w14:paraId="71376575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753C39EE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Obroty najemców na plusie</w:t>
      </w:r>
    </w:p>
    <w:p w14:paraId="22874631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Ale nie tylko rosnąca liczba klientów to powód do zadowolenia. Galeria zanotowała także rekordowy wzrost obrotów i to pomimo sukcesywnie spadającej na rynku dynamiki sprzedaży. Obroty w Gemini Park w 2018 roku wzrosły aż o 11% – podobnie jak w przypadku footfall, to również najlepszy wynik w blisko 10-letniej historii galerii.</w:t>
      </w:r>
    </w:p>
    <w:p w14:paraId="3A9C7A7A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20136866" w14:textId="3369A0FF" w:rsidR="005D5E94" w:rsidRPr="005D5E94" w:rsidRDefault="005D5E94" w:rsidP="005D5E94">
      <w:pPr>
        <w:pStyle w:val="Bezodstpw"/>
        <w:jc w:val="both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Bardzo dobre wyniki zanotowali także poszczególni najemcy centrum handlowego. W porównaniu do 2017 roku obroty w segmencie rozrywkowym wzrosły aż o 67%! O blisko 20% większe obroty miały sklepy z wyposażeniem </w:t>
      </w:r>
      <w:r w:rsidR="008C1870" w:rsidRPr="005D5E94">
        <w:rPr>
          <w:rFonts w:ascii="Calibri Light" w:hAnsi="Calibri Light" w:cs="Calibri Light"/>
          <w:sz w:val="20"/>
        </w:rPr>
        <w:t>wnętrz, a</w:t>
      </w:r>
      <w:r w:rsidRPr="005D5E94">
        <w:rPr>
          <w:rFonts w:ascii="Calibri Light" w:hAnsi="Calibri Light" w:cs="Calibri Light"/>
          <w:sz w:val="20"/>
        </w:rPr>
        <w:t xml:space="preserve"> wzrost w sklepach z elektroniką i multimediami sięgnął 19%.</w:t>
      </w:r>
    </w:p>
    <w:p w14:paraId="2398CEDF" w14:textId="77777777" w:rsidR="005D5E94" w:rsidRPr="005D5E94" w:rsidRDefault="005D5E94" w:rsidP="005D5E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845153B" w14:textId="77777777" w:rsidR="005D5E94" w:rsidRPr="005D5E94" w:rsidRDefault="005D5E94" w:rsidP="005D5E94">
      <w:pPr>
        <w:pStyle w:val="Bezodstpw"/>
        <w:jc w:val="both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Klienci Gemini Park chętniej robili także zakupy w sklepach z ubraniami i butami. W efekcie obroty najemców segmentu modowego w 2018 roku wzrosły aż o 17% Dużą popularnością cieszyła się także oferta restauracji i kawiarni.  Najemcy strefy gastronomicznej zakończyli rok z aż 17% wzrostem obrotów. </w:t>
      </w:r>
    </w:p>
    <w:p w14:paraId="4D4C5891" w14:textId="77777777" w:rsidR="005D5E94" w:rsidRPr="005D5E94" w:rsidRDefault="005D5E94" w:rsidP="005D5E94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4EE8E3E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- Od czasu rozbudowy obiektu w 2014 roku obserwujemy stabilny wzrost liczby odwiedzających i obrotów. W 2018 roku pomimo przeciwności, jakie pojawiły się m.in. w związku z nową ustawą uderzającą w handel, udało się nam utrzymać ten pozytywny i stały już trend – mówi Krzysztof Brączek.</w:t>
      </w:r>
    </w:p>
    <w:p w14:paraId="4ED392A6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25ADD800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Działa pozycjonowanie</w:t>
      </w:r>
    </w:p>
    <w:p w14:paraId="19444ED8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Zdaniem dyrektora obiektu, wpływ na to miało kilka czynników. – Po rozbudowie w 2014 roku wdrożyliśmy nową strategię marketingową i zaczęliśmy pozycjonować się jako obiekt rodzinny. Zmianie uległ także mix najemców oraz sposób komunikowania się obiektu. Pojawiły się nowe eventy i akcje marketingowe. Zagospodarowane zostało także otoczenie galerii. Prowadzone z sukcesem działania zmieniły postrzeganie obiektu na lokalnym i regionalnym rynku, przyciągając do galerii nowych klientów, nie tylko z Bielska-Białej, ale także z dalszych zakątków Podbeskidzia - mówi. </w:t>
      </w:r>
    </w:p>
    <w:p w14:paraId="6C917BF3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244CFE0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- W znaczący sposób zaangażowaliśmy się także w życie lokalnej społeczności, stając się jego integralną częścią. Nawiązaliśmy ścisłą współpracę z kilkudziesięcioma instytucjami, a także miastem. W efekcie tego zbudowaliśmy także wokół siebie społeczność. Miało to znaczący wpływ na odbiór centrum handlowego mieszkańców Podbeskidzia i jego popularność – wyjaśnia dyrektor galerii.</w:t>
      </w:r>
    </w:p>
    <w:p w14:paraId="38BB44C4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0349D957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Jest rodzinna oferta, są rodziny</w:t>
      </w:r>
    </w:p>
    <w:p w14:paraId="432392AE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Nie bez znaczenia jest też oferta. – Prowadzona w ostatnich latach rekomercjalizacja, wynikająca z nowej strategii obiektu, nastawiona była na budowę pozycji Gemini Park jako galerii rodzinnej. Udało się nam nie tylko zrekomercjalizować słabiej działających najemców, ale także wynająć wakaty. W efekcie obiekt jest dziś w ponad 99-proc. skomercjalizowany, a klienci mają do dyspozycji zróżnicowaną, rodzinną ofertę – mówi Krzysztof Brączek.</w:t>
      </w:r>
    </w:p>
    <w:p w14:paraId="46BF0045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287A267E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Ta ostania także w ubiegłym roku sporo zyskała. Tylko w 2018 roku w ofercie Gemini Park pojawiły się takie marki jak m.in. Deichmann, eSmoking World, By Dziubeka czy Masterkom. Strefa food court wzbogaciła się z kolei o restaurację McDonald’s. Galeria przedłużyła też umowy najmu z 27 partnerami biznesowymi, w tym m.in. z Cinema City, Douglas, Big Star, Monnari, New Yorker i RTV Euro AGD. Aż 4 marki zdecydowały się w 2018 roku na powiększenie swoich sklepów w Gemini Park, a tym samym poszerzenie działalności. Taki ruch wykonały: Pepco, Big Star, Gatta i Ochnik. Powyższe działania objęły ponad 14 tys. m kw., czyli aż 32,5% całej powierzchni najmu.</w:t>
      </w:r>
    </w:p>
    <w:p w14:paraId="712377ED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78BCBC3A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Rozrywka rośnie!</w:t>
      </w:r>
    </w:p>
    <w:p w14:paraId="7B8DE418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Znaczący wpływ na postrzeganie obiektu, a tym samym także na ruch i obroty miały ostatnie inwestycje galerii. W 2018 roku centrum handlowe nie tylko rozwinęło swoją infrastrukturę, ale także po raz kolejny w ostatnich latach umocniło ofertę rozrywkową i rekreacyjną skierowaną do rodzin z dziećmi.</w:t>
      </w:r>
    </w:p>
    <w:p w14:paraId="0D7463A2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</w:p>
    <w:p w14:paraId="451EFB84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W maju ubiegłego roku do dyspozycji klientów oddano kolejny, trzeci już etap unikalnego, ekologicznego parku rozrywki „W DECHE!” Na powierzchni ponad 6,5 tys. m kw., wśród koron drzew, stworzono półkilometrowy, mający 3 trasy park linowy z blisko 50 przeszkodami dostosowanymi do osób w różnym wieku.</w:t>
      </w:r>
    </w:p>
    <w:p w14:paraId="50A3E399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3A5F4CF5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Dzięki tej inwestycji powierzchnia zewnętrznej rodzinnej strefy rozrywki wzrosła aż do 11,5 tys. m kw.! W przestrzeni tej znaleźć można już blisko 60 różnych atrakcji dla maluchów i rodziców, ale także dla młodzieży. Dziś jest to największa tego typu oferta rozrywkowo-rekreacyjna zlokalizowana przy centrum handlowym w Polsce.</w:t>
      </w:r>
    </w:p>
    <w:p w14:paraId="75182DD0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3BA28A76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Zmiany te zaprocentowały. Tylko w 2018 roku, w stosunku do 2017, park zanotował 15-procentowy wzrost odwiedzających, zamykając sezon z rekordową liczbą ponad 60 tys. klientów.  Jest to jak dotąd najlepszy wynik strefy rozrywki od jej powstania w 2014 roku!</w:t>
      </w:r>
    </w:p>
    <w:p w14:paraId="65A69B1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4399CE53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Spore zmiany zaszły także na pasażu galerii. Tam w 2018 roku stworzono aż 10 spełniających założenia idei „trzeciego miejsca”, nowych stref wypoczynkowych dostosowanych do potrzeb rodzin z dziećmi. Co ciekawe, jedna ze stref daje galerii możliwość przekształcenia jej w przestrzeń eventową.</w:t>
      </w:r>
    </w:p>
    <w:p w14:paraId="7E8D2CBA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08F9CEF7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Branża docenia</w:t>
      </w:r>
    </w:p>
    <w:p w14:paraId="728582B7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 xml:space="preserve">Kierunek rozwoju galerii doceniają nie tylko klienci, także branża. W 2018 rok obiekt nominowany był aż 5 razy do nagród branżowych i marketingowych. Gemini Park zdobył m.in. Złote Spinacze </w:t>
      </w:r>
      <w:r w:rsidRPr="005D5E94">
        <w:rPr>
          <w:rFonts w:ascii="Calibri Light" w:hAnsi="Calibri Light" w:cs="Calibri Light"/>
          <w:sz w:val="20"/>
          <w:szCs w:val="20"/>
        </w:rPr>
        <w:t xml:space="preserve">oraz Eurobuild Awards w kategorii „Outstanding Non-Business Achievement”.  Obiekt uhonorowano także nagrodą „Marka Śląskie” w kategorii społeczna odpowiedzialność biznesu. Gemini Holding zdobył natomiast tytuł „Developer of The Year” Eurobuild Awards. </w:t>
      </w:r>
    </w:p>
    <w:p w14:paraId="06F48E09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6EF9A3F1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b/>
          <w:sz w:val="20"/>
        </w:rPr>
      </w:pPr>
      <w:r w:rsidRPr="005D5E94">
        <w:rPr>
          <w:rFonts w:ascii="Calibri Light" w:hAnsi="Calibri Light" w:cs="Calibri Light"/>
          <w:b/>
          <w:sz w:val="20"/>
        </w:rPr>
        <w:t>Plany na 2019</w:t>
      </w:r>
    </w:p>
    <w:p w14:paraId="7A1348FC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Pracowicie zapowiada się także ten rok. Galeria ma w planach m.in. znaczącą przebudowę strefy restauracyjnej. Przestrzeń ta zyska nową aranżację, a także kilka nowych funkcji. Zapewni także więcej prywatności przy jednoczesnym zwiększeniu liczby miejsc. Spore zmiany zajdą także w otoczeniu galerii.</w:t>
      </w:r>
      <w:r w:rsidRPr="005D5E94">
        <w:rPr>
          <w:rFonts w:ascii="Calibri Light" w:hAnsi="Calibri Light" w:cs="Calibri Light"/>
          <w:b/>
          <w:sz w:val="20"/>
        </w:rPr>
        <w:t xml:space="preserve"> </w:t>
      </w:r>
      <w:r w:rsidRPr="005D5E94">
        <w:rPr>
          <w:rFonts w:ascii="Calibri Light" w:hAnsi="Calibri Light" w:cs="Calibri Light"/>
          <w:sz w:val="20"/>
        </w:rPr>
        <w:t xml:space="preserve">W „Parku W DECHE!” pojawią się kolejne atrakcje, w tym m.in. park trampolin. </w:t>
      </w:r>
    </w:p>
    <w:p w14:paraId="50E3F63D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46A6464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</w:rPr>
        <w:t>Za sprawą współpracy m.in. z miastem sporo będzie się dziać także w Parku Strzygowskiego, gdzie ulokowany jest park linowy. Powstać tam mają m.in. nowe ścieżki rowerowe oraz ścieżki dla rolkarzy. Z kolei nad rzeką Białą, która płynie tuż przy galerii, mieszkańcy zaplanowali z budżetu obywatelskiego stworzenie m.in. zielonej miejskiej plaży oraz ścianki wspinaczkowej. Na 2019 rok przewidziano także uruchomienie wyczekiwanej stacji rowerów miejskich.</w:t>
      </w:r>
    </w:p>
    <w:p w14:paraId="109A2F31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06111CA2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9841E4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3C8BA407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4206686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7A0A158B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6FE960CA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673329C7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30D6B5FF" w14:textId="77777777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3810D765" w14:textId="79241CC6" w:rsidR="005D5E94" w:rsidRPr="005D5E94" w:rsidRDefault="005D5E94" w:rsidP="005D5E94">
      <w:pPr>
        <w:pStyle w:val="Bezodstpw"/>
        <w:rPr>
          <w:rFonts w:ascii="Calibri Light" w:hAnsi="Calibri Light" w:cs="Calibri Light"/>
          <w:sz w:val="20"/>
        </w:rPr>
      </w:pPr>
    </w:p>
    <w:p w14:paraId="5B0C4CAE" w14:textId="5ABE81B5" w:rsidR="009463CA" w:rsidRPr="005D5E94" w:rsidRDefault="009463CA" w:rsidP="00E81B1F">
      <w:pPr>
        <w:pStyle w:val="Bezodstpw"/>
        <w:jc w:val="both"/>
        <w:rPr>
          <w:rFonts w:ascii="Calibri Light" w:hAnsi="Calibri Light" w:cs="Calibri Light"/>
          <w:sz w:val="20"/>
        </w:rPr>
      </w:pPr>
      <w:r w:rsidRPr="005D5E94">
        <w:rPr>
          <w:rFonts w:ascii="Calibri Light" w:hAnsi="Calibri Light" w:cs="Calibri Light"/>
          <w:sz w:val="20"/>
          <w:szCs w:val="20"/>
        </w:rPr>
        <w:t>Źródło: Gemini Park Bielsko-Biała</w:t>
      </w:r>
    </w:p>
    <w:p w14:paraId="6A8EE19F" w14:textId="77777777" w:rsidR="00370124" w:rsidRPr="005D5E94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5D5E94">
        <w:rPr>
          <w:rFonts w:ascii="Calibri Light" w:hAnsi="Calibri Light" w:cs="Calibri Light"/>
          <w:sz w:val="14"/>
          <w:szCs w:val="20"/>
        </w:rPr>
        <w:t>***</w:t>
      </w:r>
    </w:p>
    <w:p w14:paraId="45AD4DE3" w14:textId="33616F8E" w:rsidR="00F8124D" w:rsidRPr="005D5E94" w:rsidRDefault="00370124" w:rsidP="00E81B1F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5D5E94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5D5E94">
        <w:rPr>
          <w:rFonts w:ascii="Calibri Light" w:hAnsi="Calibri Light" w:cs="Calibri Light"/>
          <w:sz w:val="12"/>
          <w:szCs w:val="20"/>
        </w:rPr>
        <w:t>tolicy Podbeskidzia. Na ponad 42</w:t>
      </w:r>
      <w:r w:rsidRPr="005D5E94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  <w:bookmarkEnd w:id="0"/>
    </w:p>
    <w:sectPr w:rsidR="00F8124D" w:rsidRPr="005D5E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DE5ED" w14:textId="77777777" w:rsidR="00C10240" w:rsidRDefault="00C10240" w:rsidP="00850D64">
      <w:r>
        <w:separator/>
      </w:r>
    </w:p>
  </w:endnote>
  <w:endnote w:type="continuationSeparator" w:id="0">
    <w:p w14:paraId="08156C5F" w14:textId="77777777" w:rsidR="00C10240" w:rsidRDefault="00C10240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1585A" w14:textId="77777777" w:rsidR="00C10240" w:rsidRDefault="00C10240" w:rsidP="00850D64">
      <w:r>
        <w:separator/>
      </w:r>
    </w:p>
  </w:footnote>
  <w:footnote w:type="continuationSeparator" w:id="0">
    <w:p w14:paraId="6F57BEC7" w14:textId="77777777" w:rsidR="00C10240" w:rsidRDefault="00C10240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F5EE8"/>
    <w:rsid w:val="00403FE2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5D5E94"/>
    <w:rsid w:val="0062777C"/>
    <w:rsid w:val="00632F02"/>
    <w:rsid w:val="00642D78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8C1870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0240"/>
    <w:rsid w:val="00C153B9"/>
    <w:rsid w:val="00C47F5C"/>
    <w:rsid w:val="00C72B8B"/>
    <w:rsid w:val="00CF47C6"/>
    <w:rsid w:val="00CF5A42"/>
    <w:rsid w:val="00D01F07"/>
    <w:rsid w:val="00DA6CF1"/>
    <w:rsid w:val="00DB64C7"/>
    <w:rsid w:val="00DE0EFB"/>
    <w:rsid w:val="00E11A23"/>
    <w:rsid w:val="00E4721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1206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2019-01-22T08:11:00Z</dcterms:created>
  <dcterms:modified xsi:type="dcterms:W3CDTF">2019-01-22T08:12:00Z</dcterms:modified>
</cp:coreProperties>
</file>