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334F6" w14:textId="0B0B95A0" w:rsidR="006550B2" w:rsidRPr="006550B2" w:rsidRDefault="006550B2" w:rsidP="006550B2">
      <w:pPr>
        <w:pStyle w:val="Bezodstpw"/>
        <w:rPr>
          <w:rFonts w:ascii="Arial" w:hAnsi="Arial" w:cs="Arial"/>
          <w:sz w:val="20"/>
          <w:szCs w:val="20"/>
        </w:rPr>
      </w:pPr>
      <w:r w:rsidRPr="006550B2">
        <w:rPr>
          <w:rFonts w:ascii="Arial" w:hAnsi="Arial" w:cs="Arial"/>
          <w:sz w:val="20"/>
          <w:szCs w:val="20"/>
        </w:rPr>
        <w:t xml:space="preserve">Informacja prasowa: </w:t>
      </w:r>
      <w:r>
        <w:rPr>
          <w:rFonts w:ascii="Arial" w:hAnsi="Arial" w:cs="Arial"/>
          <w:sz w:val="20"/>
          <w:szCs w:val="20"/>
        </w:rPr>
        <w:t>08-10-</w:t>
      </w:r>
      <w:r w:rsidRPr="006550B2">
        <w:rPr>
          <w:rFonts w:ascii="Arial" w:hAnsi="Arial" w:cs="Arial"/>
          <w:sz w:val="20"/>
          <w:szCs w:val="20"/>
        </w:rPr>
        <w:t>2021, Bielsko-Biała</w:t>
      </w:r>
      <w:r w:rsidRPr="006550B2">
        <w:rPr>
          <w:rFonts w:ascii="Arial" w:hAnsi="Arial" w:cs="Arial"/>
          <w:sz w:val="20"/>
          <w:szCs w:val="20"/>
        </w:rPr>
        <w:br/>
        <w:t xml:space="preserve">Biuro Prasowe Gemini Park </w:t>
      </w:r>
    </w:p>
    <w:p w14:paraId="18F38B66" w14:textId="77777777" w:rsidR="006550B2" w:rsidRPr="006550B2" w:rsidRDefault="006550B2" w:rsidP="006550B2">
      <w:pPr>
        <w:pStyle w:val="Bezodstpw"/>
        <w:rPr>
          <w:rFonts w:ascii="Arial" w:hAnsi="Arial" w:cs="Arial"/>
          <w:sz w:val="20"/>
          <w:szCs w:val="20"/>
        </w:rPr>
      </w:pPr>
      <w:r w:rsidRPr="006550B2">
        <w:rPr>
          <w:rFonts w:ascii="Arial" w:hAnsi="Arial" w:cs="Arial"/>
          <w:sz w:val="20"/>
          <w:szCs w:val="20"/>
        </w:rPr>
        <w:t>Tomasz Pietrzak/Guarana Public Relations</w:t>
      </w:r>
      <w:r w:rsidRPr="006550B2">
        <w:rPr>
          <w:rFonts w:ascii="Arial" w:hAnsi="Arial" w:cs="Arial"/>
          <w:sz w:val="20"/>
          <w:szCs w:val="20"/>
        </w:rPr>
        <w:br/>
        <w:t xml:space="preserve">tel. 509 106 256 mail. tomasz.pietrzak[at]guaranapr.pl </w:t>
      </w:r>
    </w:p>
    <w:p w14:paraId="52378D36" w14:textId="77777777" w:rsidR="006550B2" w:rsidRPr="006550B2" w:rsidRDefault="006550B2" w:rsidP="006550B2">
      <w:pPr>
        <w:pStyle w:val="Bezodstpw"/>
        <w:rPr>
          <w:rFonts w:ascii="Arial" w:hAnsi="Arial" w:cs="Arial"/>
          <w:b/>
          <w:bCs/>
          <w:sz w:val="30"/>
          <w:szCs w:val="30"/>
        </w:rPr>
      </w:pPr>
      <w:r w:rsidRPr="006550B2">
        <w:rPr>
          <w:rFonts w:ascii="Arial" w:hAnsi="Arial" w:cs="Arial"/>
        </w:rPr>
        <w:br/>
      </w:r>
      <w:r w:rsidRPr="006550B2">
        <w:rPr>
          <w:rFonts w:ascii="Arial" w:hAnsi="Arial" w:cs="Arial"/>
        </w:rPr>
        <w:br/>
      </w:r>
      <w:r w:rsidRPr="006550B2">
        <w:rPr>
          <w:rFonts w:ascii="Arial" w:hAnsi="Arial" w:cs="Arial"/>
          <w:b/>
          <w:bCs/>
          <w:sz w:val="30"/>
          <w:szCs w:val="30"/>
        </w:rPr>
        <w:t>Gemini Park Bielsko-Biała stawia na „real-time’owy” CSR</w:t>
      </w:r>
    </w:p>
    <w:p w14:paraId="3831438F" w14:textId="77777777" w:rsidR="006550B2" w:rsidRPr="006550B2" w:rsidRDefault="006550B2" w:rsidP="006550B2">
      <w:pPr>
        <w:pStyle w:val="Bezodstpw"/>
        <w:rPr>
          <w:rFonts w:ascii="Arial" w:hAnsi="Arial" w:cs="Arial"/>
        </w:rPr>
      </w:pPr>
    </w:p>
    <w:p w14:paraId="54F990DA" w14:textId="77777777" w:rsidR="006550B2" w:rsidRPr="006550B2" w:rsidRDefault="006550B2" w:rsidP="006550B2">
      <w:pPr>
        <w:pStyle w:val="Bezodstpw"/>
        <w:rPr>
          <w:rFonts w:ascii="Arial" w:hAnsi="Arial" w:cs="Arial"/>
        </w:rPr>
      </w:pPr>
    </w:p>
    <w:p w14:paraId="0536D51D" w14:textId="296DEBB2" w:rsidR="006550B2" w:rsidRPr="006550B2" w:rsidRDefault="006550B2" w:rsidP="006550B2">
      <w:pPr>
        <w:pStyle w:val="Bezodstpw"/>
        <w:rPr>
          <w:rFonts w:ascii="Arial" w:hAnsi="Arial" w:cs="Arial"/>
          <w:b/>
          <w:bCs/>
          <w:sz w:val="24"/>
          <w:szCs w:val="24"/>
        </w:rPr>
      </w:pPr>
      <w:r w:rsidRPr="006550B2">
        <w:rPr>
          <w:rFonts w:ascii="Arial" w:hAnsi="Arial" w:cs="Arial"/>
          <w:b/>
          <w:bCs/>
          <w:sz w:val="24"/>
          <w:szCs w:val="24"/>
        </w:rPr>
        <w:t xml:space="preserve">Centrum handlowe Gemini Park Bielsko-Biała w swojej strategii coraz więcej miejsca poświęca lokalnym inicjatywom, które są tu i teraz istotne dla otaczającej go społeczności. Tylko od maja br. obiekt zaangażował się aż w 8 różnych przedsięwzięć m.in. na rzecz seniorów, rodzin zastępczych czy akcji szczepień przeciw COVID-19 i </w:t>
      </w:r>
      <w:r w:rsidR="00A52BE8">
        <w:rPr>
          <w:rFonts w:ascii="Arial" w:hAnsi="Arial" w:cs="Arial"/>
          <w:b/>
          <w:bCs/>
          <w:sz w:val="24"/>
          <w:szCs w:val="24"/>
        </w:rPr>
        <w:t xml:space="preserve">na rzecz </w:t>
      </w:r>
      <w:r w:rsidRPr="006550B2">
        <w:rPr>
          <w:rFonts w:ascii="Arial" w:hAnsi="Arial" w:cs="Arial"/>
          <w:b/>
          <w:bCs/>
          <w:sz w:val="24"/>
          <w:szCs w:val="24"/>
        </w:rPr>
        <w:t>spisu powszechnego.</w:t>
      </w:r>
    </w:p>
    <w:p w14:paraId="239A6BD0" w14:textId="77777777" w:rsidR="006550B2" w:rsidRPr="006550B2" w:rsidRDefault="006550B2" w:rsidP="006550B2">
      <w:pPr>
        <w:pStyle w:val="Bezodstpw"/>
        <w:rPr>
          <w:rFonts w:ascii="Arial" w:hAnsi="Arial" w:cs="Arial"/>
        </w:rPr>
      </w:pPr>
    </w:p>
    <w:p w14:paraId="7626DFD4" w14:textId="77777777" w:rsidR="006550B2" w:rsidRPr="006550B2" w:rsidRDefault="006550B2" w:rsidP="006550B2">
      <w:pPr>
        <w:pStyle w:val="Bezodstpw"/>
        <w:rPr>
          <w:rFonts w:ascii="Arial" w:hAnsi="Arial" w:cs="Arial"/>
        </w:rPr>
      </w:pPr>
    </w:p>
    <w:p w14:paraId="4C65BCFA" w14:textId="77777777" w:rsidR="006550B2" w:rsidRPr="006550B2" w:rsidRDefault="006550B2" w:rsidP="006550B2">
      <w:pPr>
        <w:pStyle w:val="Bezodstpw"/>
        <w:rPr>
          <w:rFonts w:ascii="Arial" w:hAnsi="Arial" w:cs="Arial"/>
        </w:rPr>
      </w:pPr>
    </w:p>
    <w:p w14:paraId="760FB17D" w14:textId="3A7434E8" w:rsidR="006550B2" w:rsidRPr="006550B2" w:rsidRDefault="006550B2" w:rsidP="006550B2">
      <w:pPr>
        <w:pStyle w:val="Bezodstpw"/>
        <w:rPr>
          <w:rFonts w:ascii="Arial" w:hAnsi="Arial" w:cs="Arial"/>
        </w:rPr>
      </w:pPr>
      <w:r w:rsidRPr="006550B2">
        <w:rPr>
          <w:rFonts w:ascii="Arial" w:hAnsi="Arial" w:cs="Arial"/>
        </w:rPr>
        <w:t>Ważne dla lokalnej społeczności kwestie znalazły się w centrum zainteresowania Gemini Park Bielsko-Biała. Ostatnie miesiące przyniosły duże zmiany w strategii CSR obiektu handlowego. Galeria nie tylko z większą uwagą przygląda się potrzebom najbliższego sąsiedztwa, w tym mieszkańcom dużych osiedli, które położone są niedaleko obiektu</w:t>
      </w:r>
      <w:r>
        <w:rPr>
          <w:rFonts w:ascii="Arial" w:hAnsi="Arial" w:cs="Arial"/>
        </w:rPr>
        <w:t xml:space="preserve">, ale także </w:t>
      </w:r>
      <w:r w:rsidRPr="006550B2">
        <w:rPr>
          <w:rFonts w:ascii="Arial" w:hAnsi="Arial" w:cs="Arial"/>
        </w:rPr>
        <w:t>angażuje się w projekty, które są szczególnie palące w dobie COVID-19.</w:t>
      </w:r>
    </w:p>
    <w:p w14:paraId="5318ED1D" w14:textId="77777777" w:rsidR="006550B2" w:rsidRPr="006550B2" w:rsidRDefault="006550B2" w:rsidP="006550B2">
      <w:pPr>
        <w:pStyle w:val="Bezodstpw"/>
        <w:rPr>
          <w:rFonts w:ascii="Arial" w:hAnsi="Arial" w:cs="Arial"/>
        </w:rPr>
      </w:pPr>
    </w:p>
    <w:p w14:paraId="7E4D502B" w14:textId="470D6A56" w:rsidR="006550B2" w:rsidRPr="006550B2" w:rsidRDefault="006550B2" w:rsidP="006550B2">
      <w:pPr>
        <w:pStyle w:val="Bezodstpw"/>
        <w:rPr>
          <w:rFonts w:ascii="Arial" w:hAnsi="Arial" w:cs="Arial"/>
        </w:rPr>
      </w:pPr>
      <w:r w:rsidRPr="006550B2">
        <w:rPr>
          <w:rFonts w:ascii="Arial" w:hAnsi="Arial" w:cs="Arial"/>
        </w:rPr>
        <w:t xml:space="preserve">- Pandemia nieco przewartościowała naszą strategię. Owszem, promocja kultury, sportu czy działalność proedukacyjna pozostają wciąż istotnymi elementami naszego CSR-u, ale jednocześnie nowym fundamentem staje się ścisła współpraca z niewielkimi organizacjami pozarządowymi, które </w:t>
      </w:r>
      <w:r w:rsidR="00A52BE8">
        <w:rPr>
          <w:rFonts w:ascii="Arial" w:hAnsi="Arial" w:cs="Arial"/>
        </w:rPr>
        <w:t>pełnią rolę łącznika</w:t>
      </w:r>
      <w:r w:rsidRPr="006550B2">
        <w:rPr>
          <w:rFonts w:ascii="Arial" w:hAnsi="Arial" w:cs="Arial"/>
        </w:rPr>
        <w:t xml:space="preserve"> z lokalną społecznością. Staramy się wsłuchiwać w ich aktualne problemy i angażować w akcje zgodne z ich celami. W dobie pandemii jesteśmy jeszcze bliżej tych potrzeb, więcej rozmawiamy, szukamy obszarów, które </w:t>
      </w:r>
      <w:r>
        <w:rPr>
          <w:rFonts w:ascii="Arial" w:hAnsi="Arial" w:cs="Arial"/>
        </w:rPr>
        <w:t>szczególnie wymagają</w:t>
      </w:r>
      <w:r w:rsidRPr="006550B2">
        <w:rPr>
          <w:rFonts w:ascii="Arial" w:hAnsi="Arial" w:cs="Arial"/>
        </w:rPr>
        <w:t xml:space="preserve"> pomocy, zwłaszcza tu i teraz, kiedy tak wiele jest do odbudowy – </w:t>
      </w:r>
      <w:r w:rsidRPr="006550B2">
        <w:rPr>
          <w:rFonts w:ascii="Arial" w:hAnsi="Arial" w:cs="Arial"/>
          <w:b/>
          <w:bCs/>
        </w:rPr>
        <w:t>mówi Marcin Ochmański, dyrektor ds. marketingu i PR Gemini Park Bielsko-Biała.</w:t>
      </w:r>
    </w:p>
    <w:p w14:paraId="77096B44" w14:textId="77777777" w:rsidR="006550B2" w:rsidRPr="006550B2" w:rsidRDefault="006550B2" w:rsidP="006550B2">
      <w:pPr>
        <w:pStyle w:val="Bezodstpw"/>
        <w:rPr>
          <w:rFonts w:ascii="Arial" w:hAnsi="Arial" w:cs="Arial"/>
          <w:b/>
          <w:bCs/>
        </w:rPr>
      </w:pPr>
    </w:p>
    <w:p w14:paraId="3F651467" w14:textId="649170AF" w:rsidR="006550B2" w:rsidRPr="006550B2" w:rsidRDefault="006550B2" w:rsidP="006550B2">
      <w:pPr>
        <w:pStyle w:val="Bezodstpw"/>
        <w:rPr>
          <w:rFonts w:ascii="Arial" w:hAnsi="Arial" w:cs="Arial"/>
        </w:rPr>
      </w:pPr>
      <w:r w:rsidRPr="006550B2">
        <w:rPr>
          <w:rFonts w:ascii="Arial" w:hAnsi="Arial" w:cs="Arial"/>
        </w:rPr>
        <w:t>Co to oznacza w praktyce? –</w:t>
      </w:r>
      <w:r w:rsidRPr="006550B2">
        <w:rPr>
          <w:rFonts w:ascii="Arial" w:hAnsi="Arial" w:cs="Arial"/>
          <w:b/>
          <w:bCs/>
        </w:rPr>
        <w:t xml:space="preserve"> </w:t>
      </w:r>
      <w:r w:rsidRPr="006550B2">
        <w:rPr>
          <w:rFonts w:ascii="Arial" w:hAnsi="Arial" w:cs="Arial"/>
        </w:rPr>
        <w:t xml:space="preserve">Od blisko pięciu miesięcy, czyli od końca trzeciego lockdownu, </w:t>
      </w:r>
      <w:r>
        <w:rPr>
          <w:rFonts w:ascii="Arial" w:hAnsi="Arial" w:cs="Arial"/>
        </w:rPr>
        <w:t>koncentrujemy</w:t>
      </w:r>
      <w:r w:rsidRPr="006550B2">
        <w:rPr>
          <w:rFonts w:ascii="Arial" w:hAnsi="Arial" w:cs="Arial"/>
        </w:rPr>
        <w:t xml:space="preserve"> się gł</w:t>
      </w:r>
      <w:r w:rsidR="00A52BE8">
        <w:rPr>
          <w:rFonts w:ascii="Arial" w:hAnsi="Arial" w:cs="Arial"/>
        </w:rPr>
        <w:t>ó</w:t>
      </w:r>
      <w:r w:rsidRPr="006550B2">
        <w:rPr>
          <w:rFonts w:ascii="Arial" w:hAnsi="Arial" w:cs="Arial"/>
        </w:rPr>
        <w:t>wnie na wsparciu mikro projektów o</w:t>
      </w:r>
      <w:r w:rsidRPr="006550B2">
        <w:rPr>
          <w:rFonts w:ascii="Arial" w:hAnsi="Arial" w:cs="Arial"/>
          <w:b/>
          <w:bCs/>
        </w:rPr>
        <w:t xml:space="preserve"> </w:t>
      </w:r>
      <w:r w:rsidRPr="006550B2">
        <w:rPr>
          <w:rFonts w:ascii="Arial" w:hAnsi="Arial" w:cs="Arial"/>
        </w:rPr>
        <w:t>charakterze charytatywnym, włączamy się w lokalne kampanie informacyjne i edukacyjne, a także – co jest nowością w naszym CSR – w działania na rzecz zwiększonego dostępu np. do szczepień i spisu powszechnego. Skupiamy się także na grupach, które często</w:t>
      </w:r>
      <w:r w:rsidR="00A52BE8">
        <w:rPr>
          <w:rFonts w:ascii="Arial" w:hAnsi="Arial" w:cs="Arial"/>
        </w:rPr>
        <w:t xml:space="preserve"> w przeszłości</w:t>
      </w:r>
      <w:r w:rsidRPr="006550B2">
        <w:rPr>
          <w:rFonts w:ascii="Arial" w:hAnsi="Arial" w:cs="Arial"/>
        </w:rPr>
        <w:t xml:space="preserve"> w takich lokalnych działaniach były pomijane np. na seniorach, młodych sportowcach czy rodzinach zastępczych – wylicza.</w:t>
      </w:r>
    </w:p>
    <w:p w14:paraId="23CC8145" w14:textId="77777777" w:rsidR="006550B2" w:rsidRPr="006550B2" w:rsidRDefault="006550B2" w:rsidP="006550B2">
      <w:pPr>
        <w:pStyle w:val="Bezodstpw"/>
        <w:rPr>
          <w:rFonts w:ascii="Arial" w:hAnsi="Arial" w:cs="Arial"/>
        </w:rPr>
      </w:pPr>
    </w:p>
    <w:p w14:paraId="77880356" w14:textId="2BB38B44" w:rsidR="006550B2" w:rsidRPr="006550B2" w:rsidRDefault="006550B2" w:rsidP="006550B2">
      <w:pPr>
        <w:pStyle w:val="Bezodstpw"/>
        <w:rPr>
          <w:rFonts w:ascii="Arial" w:hAnsi="Arial" w:cs="Arial"/>
        </w:rPr>
      </w:pPr>
      <w:r w:rsidRPr="006550B2">
        <w:rPr>
          <w:rFonts w:ascii="Arial" w:hAnsi="Arial" w:cs="Arial"/>
        </w:rPr>
        <w:t xml:space="preserve">Ale to nie jedyna zmiana, </w:t>
      </w:r>
      <w:r w:rsidR="00A52BE8">
        <w:rPr>
          <w:rFonts w:ascii="Arial" w:hAnsi="Arial" w:cs="Arial"/>
        </w:rPr>
        <w:t>jaka</w:t>
      </w:r>
      <w:r w:rsidRPr="006550B2">
        <w:rPr>
          <w:rFonts w:ascii="Arial" w:hAnsi="Arial" w:cs="Arial"/>
        </w:rPr>
        <w:t xml:space="preserve"> zaszła w działaniach CSR Gemini Park Bielsko-Biała. Te stały się także „real-time’owe”, oparte na aktualnych potrzebach. – COVID-19 nauczył nas, że w naszej aktywności prospołecznej musimy być jeszcze bliżej społeczności, a do tego być znacznie bardziej elastyczny niż w przeszłości, mając pole do wsparcia inicjatyw, które rodzą się z dnia na dzień oraz wymagają natychmiastowego działania, kiedy ktoś do nas zapuka po pomoc. Trzymanie się sztywnego planu i naginanie go do dynamicznie zmieniającej się rzeczywistości dziś już nie zdaje egzaminu – tłumaczy Marcin Ochmański.</w:t>
      </w:r>
    </w:p>
    <w:p w14:paraId="37F50130" w14:textId="77777777" w:rsidR="006550B2" w:rsidRPr="006550B2" w:rsidRDefault="006550B2" w:rsidP="006550B2">
      <w:pPr>
        <w:pStyle w:val="Bezodstpw"/>
        <w:rPr>
          <w:rFonts w:ascii="Arial" w:hAnsi="Arial" w:cs="Arial"/>
        </w:rPr>
      </w:pPr>
    </w:p>
    <w:p w14:paraId="4D3B6D85" w14:textId="68B52EE5" w:rsidR="006550B2" w:rsidRPr="006550B2" w:rsidRDefault="006550B2" w:rsidP="006550B2">
      <w:pPr>
        <w:pStyle w:val="Bezodstpw"/>
        <w:rPr>
          <w:rFonts w:ascii="Arial" w:hAnsi="Arial" w:cs="Arial"/>
        </w:rPr>
      </w:pPr>
      <w:r w:rsidRPr="006550B2">
        <w:rPr>
          <w:rFonts w:ascii="Arial" w:hAnsi="Arial" w:cs="Arial"/>
        </w:rPr>
        <w:t xml:space="preserve">Tę otwartość widać na konkretnych przykładach. Tylko od maja obiekt wsparł aż 8 przedsięwzięć.  Wspólnie z Fundacją Aktywności Społecznej „Złote Łany” z Bielska-Białej centrum handlowe zorganizowało w hipermarkecie Bi1 trwającą ponad dwa tygodnie zbiórkę żywności, która trafi do najbardziej potrzebujących seniorów z sąsiadującego z Gemini Park Osiedla Złote Łany. Drugie tyle artykułów spożywczych, co udało się zebrać, centrum </w:t>
      </w:r>
      <w:r w:rsidRPr="006550B2">
        <w:rPr>
          <w:rFonts w:ascii="Arial" w:hAnsi="Arial" w:cs="Arial"/>
        </w:rPr>
        <w:lastRenderedPageBreak/>
        <w:t xml:space="preserve">dokupiło, podwajając ilość zebranych produktów. W swoim CSR od kilku miesięcy galeria mocno stawia także na wolontariat pracowniczy. Zespół Gemini Park samodzielnie rozwozi zebrane dary, przygotowuje paczki, angażuje się w zbiórki. </w:t>
      </w:r>
    </w:p>
    <w:p w14:paraId="7BE57469" w14:textId="77777777" w:rsidR="006550B2" w:rsidRPr="006550B2" w:rsidRDefault="006550B2" w:rsidP="006550B2">
      <w:pPr>
        <w:pStyle w:val="Bezodstpw"/>
        <w:rPr>
          <w:rFonts w:ascii="Arial" w:hAnsi="Arial" w:cs="Arial"/>
        </w:rPr>
      </w:pPr>
    </w:p>
    <w:p w14:paraId="2CAFCBF8" w14:textId="39B0E53E" w:rsidR="006550B2" w:rsidRPr="006550B2" w:rsidRDefault="006550B2" w:rsidP="006550B2">
      <w:pPr>
        <w:pStyle w:val="Bezodstpw"/>
        <w:rPr>
          <w:rFonts w:ascii="Arial" w:hAnsi="Arial" w:cs="Arial"/>
        </w:rPr>
      </w:pPr>
      <w:r w:rsidRPr="006550B2">
        <w:rPr>
          <w:rFonts w:ascii="Arial" w:hAnsi="Arial" w:cs="Arial"/>
        </w:rPr>
        <w:t>Centrum aktywnie włączyło się także w promocję idei rodzin zastępczych, mocno dotkniętych skutkami pandemii. Tym samym obiekt dołączył do przedsięwzięcia Fundacji Grupa Kęty „Dzieciom Podbeskidzia” i Wydziału Polityki Społecznej Urzędu Miasta w Bielsk</w:t>
      </w:r>
      <w:r>
        <w:rPr>
          <w:rFonts w:ascii="Arial" w:hAnsi="Arial" w:cs="Arial"/>
        </w:rPr>
        <w:t>u</w:t>
      </w:r>
      <w:r w:rsidRPr="006550B2">
        <w:rPr>
          <w:rFonts w:ascii="Arial" w:hAnsi="Arial" w:cs="Arial"/>
        </w:rPr>
        <w:t xml:space="preserve">-Białej. </w:t>
      </w:r>
    </w:p>
    <w:p w14:paraId="3926C55D" w14:textId="77777777" w:rsidR="006550B2" w:rsidRPr="006550B2" w:rsidRDefault="006550B2" w:rsidP="006550B2">
      <w:pPr>
        <w:pStyle w:val="Bezodstpw"/>
        <w:rPr>
          <w:rFonts w:ascii="Arial" w:hAnsi="Arial" w:cs="Arial"/>
        </w:rPr>
      </w:pPr>
      <w:r w:rsidRPr="006550B2">
        <w:rPr>
          <w:rFonts w:ascii="Arial" w:hAnsi="Arial" w:cs="Arial"/>
        </w:rPr>
        <w:t xml:space="preserve">Gemini Park zadbał także o wyposażenie świetlicy dla dzieci z Fundacji „Imperium Sportu”, która promuje wśród najmłodszych bielszczan, kluczową w czasach pandemii aktywność fizyczną. Centrum skupiło się także na dalszym wsparciu dla 3 lokalnych drużyn sportowych – BKS Bielsko-Biała, BBTS Bielsko-Biała i TS Podbeskidzie. Przy współpracy z tą ostatnią możliwe było zorganizowanie m.in. takich akcji jak: „Oddaj krew i idź na mecz”, która zasiliła lokalny bank krwiodawstwa, zmagający się z deficytem krwi w dobie COVID-19. </w:t>
      </w:r>
    </w:p>
    <w:p w14:paraId="1F6E583B" w14:textId="77777777" w:rsidR="006550B2" w:rsidRPr="006550B2" w:rsidRDefault="006550B2" w:rsidP="006550B2">
      <w:pPr>
        <w:pStyle w:val="Bezodstpw"/>
        <w:rPr>
          <w:rFonts w:ascii="Arial" w:hAnsi="Arial" w:cs="Arial"/>
        </w:rPr>
      </w:pPr>
    </w:p>
    <w:p w14:paraId="673B81EF" w14:textId="77B0F29A" w:rsidR="006550B2" w:rsidRPr="006550B2" w:rsidRDefault="006550B2" w:rsidP="006550B2">
      <w:pPr>
        <w:pStyle w:val="Bezodstpw"/>
        <w:rPr>
          <w:rFonts w:ascii="Arial" w:hAnsi="Arial" w:cs="Arial"/>
        </w:rPr>
      </w:pPr>
      <w:r w:rsidRPr="006550B2">
        <w:rPr>
          <w:rFonts w:ascii="Arial" w:hAnsi="Arial" w:cs="Arial"/>
        </w:rPr>
        <w:t>–  COVID-19 sporo nas nauczył. Nowe otwarcie w działaniach CSR</w:t>
      </w:r>
      <w:r w:rsidR="00A52BE8">
        <w:rPr>
          <w:rFonts w:ascii="Arial" w:hAnsi="Arial" w:cs="Arial"/>
        </w:rPr>
        <w:t>,</w:t>
      </w:r>
      <w:r w:rsidRPr="006550B2">
        <w:rPr>
          <w:rFonts w:ascii="Arial" w:hAnsi="Arial" w:cs="Arial"/>
        </w:rPr>
        <w:t xml:space="preserve"> jakie przyniosła polockdownowa rzeczywistość sprawia, że stajemy się jeszcze bardziej autentyczni w naszych </w:t>
      </w:r>
      <w:r w:rsidR="00A52BE8">
        <w:rPr>
          <w:rFonts w:ascii="Arial" w:hAnsi="Arial" w:cs="Arial"/>
        </w:rPr>
        <w:t>projektach</w:t>
      </w:r>
      <w:r w:rsidRPr="006550B2">
        <w:rPr>
          <w:rFonts w:ascii="Arial" w:hAnsi="Arial" w:cs="Arial"/>
        </w:rPr>
        <w:t xml:space="preserve">, stając się realnym partnerem organizacji. Jeszcze bardziej </w:t>
      </w:r>
      <w:r w:rsidR="00A52BE8">
        <w:rPr>
          <w:rFonts w:ascii="Arial" w:hAnsi="Arial" w:cs="Arial"/>
        </w:rPr>
        <w:t xml:space="preserve">też </w:t>
      </w:r>
      <w:r w:rsidRPr="006550B2">
        <w:rPr>
          <w:rFonts w:ascii="Arial" w:hAnsi="Arial" w:cs="Arial"/>
        </w:rPr>
        <w:t>zacieśniamy relacje. To pozwala nam działać nie z pozycji wielkiego biznesu, a przyjaciela, do którego można zawsze zgłosić się po pomoc. Tym samym lepiej rozumiemy potrzeby i problemy organizacji, ale także otaczających nas mikrospołeczności, czyli naszych lojalnych klientów – mówi Marcin Ochmański.</w:t>
      </w:r>
    </w:p>
    <w:p w14:paraId="70F497FF" w14:textId="77777777" w:rsidR="006550B2" w:rsidRPr="006550B2" w:rsidRDefault="006550B2" w:rsidP="006550B2">
      <w:pPr>
        <w:pStyle w:val="Bezodstpw"/>
        <w:rPr>
          <w:rFonts w:ascii="Arial" w:hAnsi="Arial" w:cs="Arial"/>
        </w:rPr>
      </w:pPr>
    </w:p>
    <w:p w14:paraId="7277FA3C" w14:textId="77777777" w:rsidR="006550B2" w:rsidRPr="006550B2" w:rsidRDefault="006550B2" w:rsidP="006550B2">
      <w:pPr>
        <w:pStyle w:val="Bezodstpw"/>
        <w:rPr>
          <w:rFonts w:ascii="Arial" w:hAnsi="Arial" w:cs="Arial"/>
        </w:rPr>
      </w:pPr>
      <w:r w:rsidRPr="006550B2">
        <w:rPr>
          <w:rFonts w:ascii="Arial" w:hAnsi="Arial" w:cs="Arial"/>
        </w:rPr>
        <w:t xml:space="preserve">Najlepszym tego przykładem jest aktywne działanie galerii na rzecz dostępu. Od sierpnia br. w galerii działa bardzo popularny w mieście punkt szczepień przeciwko COVID-19, stworzony wspólnie przez galerię oraz Beskidzkie Centrum Onkologii - Szpital Miejski w Bielsku-Białej. Punkt nie tylko promuje akcję szczepień, ale przede wszystkim dzięki uproszczonym procedurom i lokalizacji ułatwia je dużej grupie mieszkańców, w tym seniorom. </w:t>
      </w:r>
    </w:p>
    <w:p w14:paraId="7FC7BF83" w14:textId="77777777" w:rsidR="006550B2" w:rsidRPr="006550B2" w:rsidRDefault="006550B2" w:rsidP="006550B2">
      <w:pPr>
        <w:pStyle w:val="Bezodstpw"/>
        <w:rPr>
          <w:rFonts w:ascii="Arial" w:hAnsi="Arial" w:cs="Arial"/>
        </w:rPr>
      </w:pPr>
    </w:p>
    <w:p w14:paraId="2D0AFE33" w14:textId="7B117CE5" w:rsidR="006550B2" w:rsidRPr="006550B2" w:rsidRDefault="006550B2" w:rsidP="006550B2">
      <w:pPr>
        <w:pStyle w:val="Bezodstpw"/>
        <w:rPr>
          <w:rFonts w:ascii="Arial" w:hAnsi="Arial" w:cs="Arial"/>
        </w:rPr>
      </w:pPr>
      <w:r w:rsidRPr="006550B2">
        <w:rPr>
          <w:rFonts w:ascii="Arial" w:hAnsi="Arial" w:cs="Arial"/>
        </w:rPr>
        <w:t xml:space="preserve">Do tej pory </w:t>
      </w:r>
      <w:r w:rsidR="00A52BE8" w:rsidRPr="006550B2">
        <w:rPr>
          <w:rFonts w:ascii="Arial" w:hAnsi="Arial" w:cs="Arial"/>
        </w:rPr>
        <w:t>szczepionkę w</w:t>
      </w:r>
      <w:r w:rsidRPr="006550B2">
        <w:rPr>
          <w:rFonts w:ascii="Arial" w:hAnsi="Arial" w:cs="Arial"/>
        </w:rPr>
        <w:t xml:space="preserve"> </w:t>
      </w:r>
      <w:proofErr w:type="spellStart"/>
      <w:r w:rsidRPr="006550B2">
        <w:rPr>
          <w:rFonts w:ascii="Arial" w:hAnsi="Arial" w:cs="Arial"/>
        </w:rPr>
        <w:t>Gemini</w:t>
      </w:r>
      <w:proofErr w:type="spellEnd"/>
      <w:r w:rsidRPr="006550B2">
        <w:rPr>
          <w:rFonts w:ascii="Arial" w:hAnsi="Arial" w:cs="Arial"/>
        </w:rPr>
        <w:t xml:space="preserve"> Park otrzymało ponad 3 tys. mieszkańców regionu. Wśród zaszczepionych znalazła się także młodzież od 12 r.ż. pochodząca z trzech sąsiadujących z galerią szkół. Kolejnym efektem współpracy galerii z Urzędem Miejskim w Bielsku-Białej było stworzenie stacjonarnego Punktu Spisu Powszechnego w Gemini Park. Wspólnie z rachmistrzami formularz spisowy wypełniło tu blisko 2,5 tys. osób. Akcja cieszyła się dużą popularnością zwłaszcza wśród seniorów, którym specjaliści pomagali w wypełnieniu i zrozumieniu formularza. </w:t>
      </w:r>
    </w:p>
    <w:p w14:paraId="19C6BCE0" w14:textId="77777777" w:rsidR="006550B2" w:rsidRPr="006550B2" w:rsidRDefault="006550B2" w:rsidP="006550B2">
      <w:pPr>
        <w:pStyle w:val="Bezodstpw"/>
        <w:rPr>
          <w:rFonts w:ascii="Arial" w:hAnsi="Arial" w:cs="Arial"/>
        </w:rPr>
      </w:pPr>
    </w:p>
    <w:p w14:paraId="7848A8C0" w14:textId="77777777" w:rsidR="006550B2" w:rsidRPr="006550B2" w:rsidRDefault="006550B2" w:rsidP="006550B2">
      <w:pPr>
        <w:pStyle w:val="Bezodstpw"/>
        <w:rPr>
          <w:rFonts w:ascii="Arial" w:hAnsi="Arial" w:cs="Arial"/>
        </w:rPr>
      </w:pPr>
    </w:p>
    <w:p w14:paraId="167EC39D" w14:textId="77777777" w:rsidR="006550B2" w:rsidRPr="006550B2" w:rsidRDefault="006550B2" w:rsidP="006550B2">
      <w:pPr>
        <w:pStyle w:val="Bezodstpw"/>
        <w:rPr>
          <w:rFonts w:ascii="Arial" w:hAnsi="Arial" w:cs="Arial"/>
        </w:rPr>
      </w:pPr>
    </w:p>
    <w:p w14:paraId="18232D3D" w14:textId="77777777" w:rsidR="006550B2" w:rsidRPr="006550B2" w:rsidRDefault="006550B2" w:rsidP="006550B2">
      <w:pPr>
        <w:pStyle w:val="Bezodstpw"/>
        <w:rPr>
          <w:rFonts w:ascii="Arial" w:hAnsi="Arial" w:cs="Arial"/>
        </w:rPr>
      </w:pPr>
    </w:p>
    <w:p w14:paraId="188B306A" w14:textId="77777777" w:rsidR="006550B2" w:rsidRPr="006550B2" w:rsidRDefault="006550B2" w:rsidP="006550B2">
      <w:pPr>
        <w:pStyle w:val="Bezodstpw"/>
        <w:rPr>
          <w:rFonts w:ascii="Arial" w:hAnsi="Arial" w:cs="Arial"/>
        </w:rPr>
      </w:pPr>
      <w:r w:rsidRPr="006550B2">
        <w:rPr>
          <w:rFonts w:ascii="Arial" w:eastAsia="Times New Roman" w:hAnsi="Arial" w:cs="Arial"/>
          <w:sz w:val="16"/>
          <w:szCs w:val="16"/>
          <w:lang w:eastAsia="pl-PL"/>
        </w:rPr>
        <w:t>źródło: Gemini Park Bielsko-Biała, Gemini Holding, Guarana PR</w:t>
      </w:r>
    </w:p>
    <w:p w14:paraId="2ECD0F47" w14:textId="77777777" w:rsidR="006550B2" w:rsidRPr="006550B2" w:rsidRDefault="006550B2" w:rsidP="006550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14:paraId="0BCFD630" w14:textId="77777777" w:rsidR="006550B2" w:rsidRPr="006550B2" w:rsidRDefault="006550B2" w:rsidP="006550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550B2">
        <w:rPr>
          <w:rFonts w:ascii="Arial" w:eastAsia="Times New Roman" w:hAnsi="Arial" w:cs="Arial"/>
          <w:sz w:val="16"/>
          <w:szCs w:val="16"/>
          <w:lang w:eastAsia="pl-PL"/>
        </w:rPr>
        <w:t>***</w:t>
      </w:r>
    </w:p>
    <w:p w14:paraId="3F58962D" w14:textId="77777777" w:rsidR="006550B2" w:rsidRPr="006550B2" w:rsidRDefault="006550B2" w:rsidP="006550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550B2">
        <w:rPr>
          <w:rFonts w:ascii="Arial" w:eastAsia="Times New Roman" w:hAnsi="Arial" w:cs="Arial"/>
          <w:sz w:val="16"/>
          <w:szCs w:val="16"/>
          <w:lang w:eastAsia="pl-PL"/>
        </w:rPr>
        <w:t>Gemini Park Bielsko-Biała to nowoczesne centrum handlowo-rozrywkowe położone w samym sercu stolicy Podbeskidzia. Na ponad 42 tys. m kw. GLA klienci mogą znaleźć 120 sklepów, punktów usługowych i lokali gastronomicznych. Tenant mix obiektu wypełniają doskonale znane polskie i zagraniczne marki, w tym m.in. H&amp;M, C&amp;A, New Yorker, Reserved, House, Cropp, Sinsay, Mohito, Tatuum, Carry, Diverse, CCC, Deichmann, Wittchen, Wojas czy Ryłko. Ponadto w ofercie Gemini Park znaleźć można m.in. salon Empik, drogerie Hebe , Kontigo, Rossmann, perfumerię Douglas, sklepy Pepco i Dealz, a także home&amp;you. Działają tutaj także salony jubilerskie m.in. Apart i Yes. Rodzinny charakter galerii sprawia, że obok bogatej oferty zakupowej, można w niej znaleźć także inne atrakcje stworzone z myślą o dzieciach, w tym mający 10,5 tys. m kw. „Park W DECHE!” oraz park linowy. Ofertę wypełnia także 10-salowe kino Cinema City. Działa tutaj także blisko 30 punktów usługowych i 14 lokali gastronomicznych, w tym m.in. McDonald's, KFC, Pizza Hut, Olimp, Makarun czy Costa Coffee. Galeria jest doskonale skomunikowana z całym regionem, przyciągając kupujących nie tylko z Bielska-Białej, ale także z całego Podbeskidzia. Klientom obiekt zapewnia 1100 bezpłatnych miejsc parkingowych. Galeria otwarta została w 2009 roku. W 2014 została natomiast rozbudowana. Właścicielem obiektu jest Gemini Holding Sp. z o.o.</w:t>
      </w:r>
    </w:p>
    <w:p w14:paraId="448612AA" w14:textId="77777777" w:rsidR="006550B2" w:rsidRPr="006550B2" w:rsidRDefault="006550B2" w:rsidP="006550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550B2">
        <w:rPr>
          <w:rFonts w:ascii="Arial" w:eastAsia="Times New Roman" w:hAnsi="Arial" w:cs="Arial"/>
          <w:sz w:val="16"/>
          <w:szCs w:val="16"/>
          <w:lang w:eastAsia="pl-PL"/>
        </w:rPr>
        <w:t> </w:t>
      </w:r>
    </w:p>
    <w:p w14:paraId="6686E730" w14:textId="77777777" w:rsidR="006550B2" w:rsidRPr="006550B2" w:rsidRDefault="006550B2" w:rsidP="006550B2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05FF7B3" w14:textId="77777777" w:rsidR="006550B2" w:rsidRPr="006550B2" w:rsidRDefault="006550B2" w:rsidP="006550B2">
      <w:pPr>
        <w:pStyle w:val="Bezodstpw"/>
        <w:jc w:val="both"/>
        <w:rPr>
          <w:rFonts w:ascii="Arial" w:hAnsi="Arial" w:cs="Arial"/>
        </w:rPr>
      </w:pPr>
    </w:p>
    <w:p w14:paraId="5CAE7102" w14:textId="77777777" w:rsidR="006550B2" w:rsidRPr="006550B2" w:rsidRDefault="006550B2" w:rsidP="006550B2">
      <w:pPr>
        <w:pStyle w:val="Bezodstpw"/>
        <w:jc w:val="both"/>
        <w:rPr>
          <w:rFonts w:ascii="Arial" w:hAnsi="Arial" w:cs="Arial"/>
        </w:rPr>
      </w:pPr>
    </w:p>
    <w:p w14:paraId="14F1BEFC" w14:textId="77777777" w:rsidR="00330E7C" w:rsidRPr="006550B2" w:rsidRDefault="00330E7C"/>
    <w:sectPr w:rsidR="00330E7C" w:rsidRPr="006550B2" w:rsidSect="0034148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8EB07" w14:textId="77777777" w:rsidR="0059035B" w:rsidRDefault="0059035B">
      <w:pPr>
        <w:spacing w:after="0" w:line="240" w:lineRule="auto"/>
      </w:pPr>
      <w:r>
        <w:separator/>
      </w:r>
    </w:p>
  </w:endnote>
  <w:endnote w:type="continuationSeparator" w:id="0">
    <w:p w14:paraId="1D450109" w14:textId="77777777" w:rsidR="0059035B" w:rsidRDefault="00590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DC0D7" w14:textId="77777777" w:rsidR="0059035B" w:rsidRDefault="0059035B">
      <w:pPr>
        <w:spacing w:after="0" w:line="240" w:lineRule="auto"/>
      </w:pPr>
      <w:r>
        <w:separator/>
      </w:r>
    </w:p>
  </w:footnote>
  <w:footnote w:type="continuationSeparator" w:id="0">
    <w:p w14:paraId="7C4594BF" w14:textId="77777777" w:rsidR="0059035B" w:rsidRDefault="005903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376D7" w14:textId="65600563" w:rsidR="0090096E" w:rsidRDefault="006550B2" w:rsidP="0090096E">
    <w:pPr>
      <w:pStyle w:val="Nagwek"/>
      <w:jc w:val="right"/>
    </w:pPr>
    <w:r w:rsidRPr="00C86425">
      <w:rPr>
        <w:noProof/>
        <w:lang w:eastAsia="pl-PL"/>
      </w:rPr>
      <w:drawing>
        <wp:inline distT="0" distB="0" distL="0" distR="0" wp14:anchorId="2B32318B" wp14:editId="7D1D3AA7">
          <wp:extent cx="1452880" cy="49784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2880" cy="497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12EBAC" w14:textId="77777777" w:rsidR="00A35ECB" w:rsidRDefault="005903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0B2"/>
    <w:rsid w:val="001D220A"/>
    <w:rsid w:val="00330E7C"/>
    <w:rsid w:val="004754FA"/>
    <w:rsid w:val="0059035B"/>
    <w:rsid w:val="006550B2"/>
    <w:rsid w:val="007577F1"/>
    <w:rsid w:val="00A52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11AB4"/>
  <w15:chartTrackingRefBased/>
  <w15:docId w15:val="{1E8FD565-9785-43D0-AB85-C51EFCE2C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50B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550B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550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50B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1040</Words>
  <Characters>6240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2</cp:revision>
  <dcterms:created xsi:type="dcterms:W3CDTF">2021-10-07T08:21:00Z</dcterms:created>
  <dcterms:modified xsi:type="dcterms:W3CDTF">2021-10-08T06:17:00Z</dcterms:modified>
</cp:coreProperties>
</file>