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2E2F9" w14:textId="77777777" w:rsidR="00944795" w:rsidRDefault="0005637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/>
      </w:r>
      <w:r w:rsidR="00944795">
        <w:rPr>
          <w:rFonts w:ascii="Arial" w:eastAsia="Arial" w:hAnsi="Arial" w:cs="Arial"/>
          <w:sz w:val="20"/>
          <w:szCs w:val="20"/>
        </w:rPr>
        <w:t>Informacja prasowa: 15-06-2022</w:t>
      </w:r>
    </w:p>
    <w:p w14:paraId="2509AFB0" w14:textId="4E75DE02" w:rsidR="00F04124" w:rsidRDefault="0005637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Biuro Prasowe Dentim Clinic Medicover</w:t>
      </w:r>
      <w:r>
        <w:rPr>
          <w:rFonts w:ascii="Arial" w:eastAsia="Arial" w:hAnsi="Arial" w:cs="Arial"/>
          <w:sz w:val="20"/>
          <w:szCs w:val="20"/>
        </w:rPr>
        <w:br/>
        <w:t>Tomasz Pietrzak / Guarana PR</w:t>
      </w:r>
      <w:r>
        <w:rPr>
          <w:rFonts w:ascii="Arial" w:eastAsia="Arial" w:hAnsi="Arial" w:cs="Arial"/>
          <w:sz w:val="20"/>
          <w:szCs w:val="20"/>
        </w:rPr>
        <w:br/>
        <w:t>tel. 509 106 256 mail. tomasz.pietrzak@guaranapr.pl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0783EC8" wp14:editId="000D6A68">
            <wp:simplePos x="0" y="0"/>
            <wp:positionH relativeFrom="column">
              <wp:posOffset>4217670</wp:posOffset>
            </wp:positionH>
            <wp:positionV relativeFrom="paragraph">
              <wp:posOffset>-15238</wp:posOffset>
            </wp:positionV>
            <wp:extent cx="1543050" cy="40005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400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FA5C8BA" w14:textId="77777777" w:rsidR="00F04124" w:rsidRDefault="00F04124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61286F4" w14:textId="77777777" w:rsidR="00F04124" w:rsidRDefault="00F04124">
      <w:pPr>
        <w:tabs>
          <w:tab w:val="left" w:pos="90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FCFEA06" w14:textId="2BFF99A4" w:rsidR="00F04124" w:rsidRPr="004D7918" w:rsidRDefault="0005637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bookmarkStart w:id="0" w:name="_gjdgxs" w:colFirst="0" w:colLast="0"/>
      <w:bookmarkEnd w:id="0"/>
      <w:r w:rsidRPr="004D7918">
        <w:rPr>
          <w:rFonts w:ascii="Arial" w:eastAsia="Arial" w:hAnsi="Arial" w:cs="Arial"/>
          <w:b/>
          <w:color w:val="000000"/>
        </w:rPr>
        <w:t xml:space="preserve">Katowice: Dentyści zajrzeli do zębów „wampirów” z Gliwic: </w:t>
      </w:r>
      <w:r w:rsidRPr="004D7918">
        <w:rPr>
          <w:rFonts w:ascii="Arial" w:eastAsia="Arial" w:hAnsi="Arial" w:cs="Arial"/>
          <w:b/>
          <w:color w:val="000000"/>
        </w:rPr>
        <w:br/>
        <w:t>mało próchnicy, ale zęby zjadano</w:t>
      </w:r>
    </w:p>
    <w:p w14:paraId="07B605DE" w14:textId="77777777" w:rsidR="00CB794C" w:rsidRDefault="00CB794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651C88A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4A87203D" w14:textId="084C8002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Stomatolodzy z Katowic przebadali słynne na całym świecie „wampiry” z Gliwic. Po raz pierwszy w Polsce i na taką skalę nowa technologia</w:t>
      </w:r>
      <w:r w:rsidR="004D7918">
        <w:rPr>
          <w:rFonts w:ascii="Arial" w:eastAsia="Arial" w:hAnsi="Arial" w:cs="Arial"/>
          <w:color w:val="000000"/>
          <w:sz w:val="20"/>
          <w:szCs w:val="20"/>
        </w:rPr>
        <w:t xml:space="preserve"> diagnostyki dentystycznej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została zastosowana do badania znaleziska archeologicznego. Szczątki zostały prześwietlone m.in.  promieniami lasera i rentgenowskimi, zeskanowane w 3D, a także zbadane pod mikroskopem. Pierwsze wnioski? – Z całą pewnością to nie były wampiry, ale zęby analizowanych osobników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różnią się od tych współczesnych - mówi lek. dent. Sebastian Pawelec. Niecodzienne badania to efekt współpracy Dentim Clinic Medicover z Muzeum w Gliwicach.</w:t>
      </w:r>
    </w:p>
    <w:p w14:paraId="3CEC904A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A682F56" w14:textId="77777777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Technologia pomaga w badaniach </w:t>
      </w:r>
    </w:p>
    <w:p w14:paraId="7861E98D" w14:textId="77777777" w:rsidR="004D7918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Odkrycie w 2013 roku w Gliwicach kilkunastu grobów wskazujących na pochówek antywampiryczny, pobudziło wyobraźnię nie tylko naukowców. Wieści o tym znalezisku obiegły cały świat, szybko stając się ciekawostką, która przeniknęła do popkultury.</w:t>
      </w:r>
      <w:r w:rsidR="004D7918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Niemal 10 lat później, dzięki wieloletniej pracy archeologów i antropologów wiemy, że nie były to groby „wampirów”, ale osób wykluczonych ze społeczności, w tym skazańców, którym odcięto głowę mieczem. </w:t>
      </w:r>
    </w:p>
    <w:p w14:paraId="2DCF4404" w14:textId="77777777" w:rsidR="004D7918" w:rsidRDefault="004D791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97919FA" w14:textId="25B2A8CB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W opinii badaczy, za atypowym pochówkiem stały natomiast ówczesne wierzenia i przesądy.</w:t>
      </w:r>
      <w:r w:rsidR="004D7918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Kilka tajemnic na temat życia, a zwłaszcza zdrowia ludzi z XV i XVI wieku jednak pozostało. Odpowiedzi postanowili poszukać dentyści z Katowic, którzy wczoraj przebadali część znaleziska, a dokładnie 6 czaszek pochodzących z nekropolii. Były to pierwsze w Polsce badania odkrycia archeologicznego, w których zastosowano tak wiele nowoczesnych technologii diagnostyki stomatologicznej.</w:t>
      </w:r>
    </w:p>
    <w:p w14:paraId="35E6867B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7C1DD7F" w14:textId="5E9E3E8C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– Do tak </w:t>
      </w:r>
      <w:r w:rsidR="004D7918">
        <w:rPr>
          <w:rFonts w:ascii="Arial" w:eastAsia="Arial" w:hAnsi="Arial" w:cs="Arial"/>
          <w:color w:val="000000"/>
          <w:sz w:val="20"/>
          <w:szCs w:val="20"/>
        </w:rPr>
        <w:t>niezwykłych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pacjentów podeszliśmy niemal w taki sam sposób jak do ty</w:t>
      </w:r>
      <w:r w:rsidR="004D7918">
        <w:rPr>
          <w:rFonts w:ascii="Arial" w:eastAsia="Arial" w:hAnsi="Arial" w:cs="Arial"/>
          <w:color w:val="000000"/>
          <w:sz w:val="20"/>
          <w:szCs w:val="20"/>
        </w:rPr>
        <w:t>ch, których codziennie badamy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Najpierw czaszki trafiły do naszej pracowni radiologicznej na specjalnie zaprojektowany „czaszkostół”, który umożliwił wykonanie RTG i tomografii 3D. W ten sposób mogliśmy zobaczyć strukturę zębów, przebieg kanałów korzeniowych, a także </w:t>
      </w:r>
      <w:r>
        <w:rPr>
          <w:rFonts w:ascii="Arial" w:eastAsia="Arial" w:hAnsi="Arial" w:cs="Arial"/>
          <w:sz w:val="20"/>
          <w:szCs w:val="20"/>
        </w:rPr>
        <w:t xml:space="preserve">budowę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kości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 xml:space="preserve">–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lek.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dent. Sebastian Pawelec, chirurg stomatolog z Dentim Clinic Medicover w Katowicach. </w:t>
      </w:r>
    </w:p>
    <w:p w14:paraId="135B2F8D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C3BE29B" w14:textId="09A2754D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– Następnie wykonaliśmy badanie kliniczne pod mikroskopem, analizując m.in. stan szkliwa, stopień jego spękania i starcia. Kolejnym etapem był</w:t>
      </w:r>
      <w:r>
        <w:rPr>
          <w:rFonts w:ascii="Arial" w:eastAsia="Arial" w:hAnsi="Arial" w:cs="Arial"/>
          <w:sz w:val="20"/>
          <w:szCs w:val="20"/>
        </w:rPr>
        <w:t>a analiza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zębów specjalnym laserem pod kątem </w:t>
      </w:r>
      <w:r>
        <w:rPr>
          <w:rFonts w:ascii="Arial" w:eastAsia="Arial" w:hAnsi="Arial" w:cs="Arial"/>
          <w:sz w:val="20"/>
          <w:szCs w:val="20"/>
        </w:rPr>
        <w:t>wczesnych stadiów próchnicy.</w:t>
      </w:r>
      <w:r w:rsidR="004D7918">
        <w:rPr>
          <w:rFonts w:ascii="Arial" w:eastAsia="Arial" w:hAnsi="Arial" w:cs="Arial"/>
          <w:sz w:val="20"/>
          <w:szCs w:val="20"/>
        </w:rPr>
        <w:t xml:space="preserve"> Na koniec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4D7918">
        <w:rPr>
          <w:rFonts w:ascii="Arial" w:eastAsia="Arial" w:hAnsi="Arial" w:cs="Arial"/>
          <w:sz w:val="20"/>
          <w:szCs w:val="20"/>
        </w:rPr>
        <w:t>ł</w:t>
      </w:r>
      <w:r>
        <w:rPr>
          <w:rFonts w:ascii="Arial" w:eastAsia="Arial" w:hAnsi="Arial" w:cs="Arial"/>
          <w:sz w:val="20"/>
          <w:szCs w:val="20"/>
        </w:rPr>
        <w:t xml:space="preserve">uki zębowe oraz ich wzajemny układ </w:t>
      </w:r>
      <w:r>
        <w:rPr>
          <w:rFonts w:ascii="Arial" w:eastAsia="Arial" w:hAnsi="Arial" w:cs="Arial"/>
          <w:color w:val="000000"/>
          <w:sz w:val="20"/>
          <w:szCs w:val="20"/>
        </w:rPr>
        <w:t>zostały zdigitalizowane przy pomoc</w:t>
      </w:r>
      <w:r w:rsidR="00944795">
        <w:rPr>
          <w:rFonts w:ascii="Arial" w:eastAsia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skanera 3D. Może to w przyszłości np. pomóc w stworzeniu ich trójwymiarowego wydruku</w:t>
      </w:r>
      <w:r w:rsidR="004D7918">
        <w:rPr>
          <w:rFonts w:ascii="Arial" w:eastAsia="Arial" w:hAnsi="Arial" w:cs="Arial"/>
          <w:color w:val="000000"/>
          <w:sz w:val="20"/>
          <w:szCs w:val="20"/>
        </w:rPr>
        <w:t>. 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am pomogło w ocenie zgryzu i tzw. okluzji, czyli tego jak górny i dolny łuk się ze sobą </w:t>
      </w:r>
      <w:r>
        <w:rPr>
          <w:rFonts w:ascii="Arial" w:eastAsia="Arial" w:hAnsi="Arial" w:cs="Arial"/>
          <w:sz w:val="20"/>
          <w:szCs w:val="20"/>
        </w:rPr>
        <w:t xml:space="preserve">kontaktują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– opisuje. </w:t>
      </w:r>
    </w:p>
    <w:p w14:paraId="1071187F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DC57EDA" w14:textId="77777777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Mało </w:t>
      </w:r>
      <w:r>
        <w:rPr>
          <w:rFonts w:ascii="Arial" w:eastAsia="Arial" w:hAnsi="Arial" w:cs="Arial"/>
          <w:b/>
          <w:color w:val="000000"/>
          <w:sz w:val="20"/>
          <w:szCs w:val="20"/>
        </w:rPr>
        <w:t>próchnicy, ale duże starcia</w:t>
      </w:r>
    </w:p>
    <w:p w14:paraId="7CA04C4E" w14:textId="369BEC69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 chociaż na dokładne wyniki przyjdzie jeszcze poczekać, pierwsze wnioski już </w:t>
      </w:r>
      <w:r w:rsidR="0092520A">
        <w:rPr>
          <w:rFonts w:ascii="Arial" w:eastAsia="Arial" w:hAnsi="Arial" w:cs="Arial"/>
          <w:sz w:val="20"/>
          <w:szCs w:val="20"/>
        </w:rPr>
        <w:t>się</w:t>
      </w:r>
      <w:r>
        <w:rPr>
          <w:rFonts w:ascii="Arial" w:eastAsia="Arial" w:hAnsi="Arial" w:cs="Arial"/>
          <w:sz w:val="20"/>
          <w:szCs w:val="20"/>
        </w:rPr>
        <w:t xml:space="preserve"> pojawiają</w:t>
      </w:r>
      <w:r>
        <w:rPr>
          <w:rFonts w:ascii="Arial" w:eastAsia="Arial" w:hAnsi="Arial" w:cs="Arial"/>
          <w:color w:val="000000"/>
          <w:sz w:val="20"/>
          <w:szCs w:val="20"/>
        </w:rPr>
        <w:t>. Co udało się ustalić? –  Przede wszystkim większość analizowanych obiektów nie miała ubytków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próchnic</w:t>
      </w:r>
      <w:r>
        <w:rPr>
          <w:rFonts w:ascii="Arial" w:eastAsia="Arial" w:hAnsi="Arial" w:cs="Arial"/>
          <w:sz w:val="20"/>
          <w:szCs w:val="20"/>
        </w:rPr>
        <w:t>owych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lub miała </w:t>
      </w:r>
      <w:r w:rsidR="004D7918">
        <w:rPr>
          <w:rFonts w:ascii="Arial" w:eastAsia="Arial" w:hAnsi="Arial" w:cs="Arial"/>
          <w:color w:val="000000"/>
          <w:sz w:val="20"/>
          <w:szCs w:val="20"/>
        </w:rPr>
        <w:t>je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w niewielkim stopniu zaawansowania.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Pod tym względem zęby były w dobrym, a nawet bardzo dobrym stanie. Przyczyną tego była zapewne dieta z minimalną</w:t>
      </w:r>
      <w:r>
        <w:rPr>
          <w:rFonts w:ascii="Arial" w:eastAsia="Arial" w:hAnsi="Arial" w:cs="Arial"/>
          <w:sz w:val="20"/>
          <w:szCs w:val="20"/>
        </w:rPr>
        <w:t xml:space="preserve"> ilością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cukrów, które dziś dominują – </w:t>
      </w:r>
      <w:r w:rsidRPr="004D7918">
        <w:rPr>
          <w:rFonts w:ascii="Arial" w:eastAsia="Arial" w:hAnsi="Arial" w:cs="Arial"/>
          <w:b/>
          <w:bCs/>
          <w:color w:val="000000"/>
          <w:sz w:val="20"/>
          <w:szCs w:val="20"/>
        </w:rPr>
        <w:t>mówi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lek. dent. Marta Szymańska-Pawelec z Dentim Clinic Medicover w Katowicach.</w:t>
      </w:r>
    </w:p>
    <w:p w14:paraId="2C9C47BF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743B36E" w14:textId="238334CF" w:rsidR="000D075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Nie oznacza to, że nie było żadnych u</w:t>
      </w:r>
      <w:r>
        <w:rPr>
          <w:rFonts w:ascii="Arial" w:eastAsia="Arial" w:hAnsi="Arial" w:cs="Arial"/>
          <w:sz w:val="20"/>
          <w:szCs w:val="20"/>
        </w:rPr>
        <w:t>szkodzeń struktury zębów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Jak zauważyli dentyści, zęby </w:t>
      </w:r>
      <w:r w:rsidR="0092520A">
        <w:rPr>
          <w:rFonts w:ascii="Arial" w:eastAsia="Arial" w:hAnsi="Arial" w:cs="Arial"/>
          <w:color w:val="000000"/>
          <w:sz w:val="20"/>
          <w:szCs w:val="20"/>
        </w:rPr>
        <w:t>były starte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– U każdego z analizowanych osobników zęby </w:t>
      </w:r>
      <w:r>
        <w:rPr>
          <w:rFonts w:ascii="Arial" w:eastAsia="Arial" w:hAnsi="Arial" w:cs="Arial"/>
          <w:sz w:val="20"/>
          <w:szCs w:val="20"/>
        </w:rPr>
        <w:t>nosiły cechy starcia o różnym stopniu zaawansowania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>Nasilone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starcia odsłoniły </w:t>
      </w:r>
      <w:r w:rsidR="0092520A">
        <w:rPr>
          <w:rFonts w:ascii="Arial" w:eastAsia="Arial" w:hAnsi="Arial" w:cs="Arial"/>
          <w:sz w:val="20"/>
          <w:szCs w:val="20"/>
        </w:rPr>
        <w:t>zębinę, czyli</w:t>
      </w:r>
      <w:r>
        <w:rPr>
          <w:rFonts w:ascii="Arial" w:eastAsia="Arial" w:hAnsi="Arial" w:cs="Arial"/>
          <w:sz w:val="20"/>
          <w:szCs w:val="20"/>
        </w:rPr>
        <w:t xml:space="preserve"> tkankę zęba </w:t>
      </w:r>
      <w:r w:rsidR="0092520A">
        <w:rPr>
          <w:rFonts w:ascii="Arial" w:eastAsia="Arial" w:hAnsi="Arial" w:cs="Arial"/>
          <w:sz w:val="20"/>
          <w:szCs w:val="20"/>
        </w:rPr>
        <w:t>leżącą</w:t>
      </w:r>
      <w:r>
        <w:rPr>
          <w:rFonts w:ascii="Arial" w:eastAsia="Arial" w:hAnsi="Arial" w:cs="Arial"/>
          <w:sz w:val="20"/>
          <w:szCs w:val="20"/>
        </w:rPr>
        <w:t xml:space="preserve"> pod </w:t>
      </w:r>
      <w:r w:rsidR="0092520A">
        <w:rPr>
          <w:rFonts w:ascii="Arial" w:eastAsia="Arial" w:hAnsi="Arial" w:cs="Arial"/>
          <w:sz w:val="20"/>
          <w:szCs w:val="20"/>
        </w:rPr>
        <w:t>szkliwem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co </w:t>
      </w:r>
      <w:r>
        <w:rPr>
          <w:rFonts w:ascii="Arial" w:eastAsia="Arial" w:hAnsi="Arial" w:cs="Arial"/>
          <w:sz w:val="20"/>
          <w:szCs w:val="20"/>
        </w:rPr>
        <w:t xml:space="preserve">mogło </w:t>
      </w:r>
      <w:r w:rsidR="000D0754">
        <w:rPr>
          <w:rFonts w:ascii="Arial" w:eastAsia="Arial" w:hAnsi="Arial" w:cs="Arial"/>
          <w:color w:val="000000"/>
          <w:sz w:val="20"/>
          <w:szCs w:val="20"/>
        </w:rPr>
        <w:t>być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źródłem bólu spowodowanego nadwrażliwością – mówi. Jako przyczynę dentyści wskazują również dietę, ale także życiowe stresory.</w:t>
      </w:r>
    </w:p>
    <w:p w14:paraId="7C6CEE17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9F6E735" w14:textId="046FE63A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– Wyraźnie widać, że zęby były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92520A">
        <w:rPr>
          <w:rFonts w:ascii="Arial" w:eastAsia="Arial" w:hAnsi="Arial" w:cs="Arial"/>
          <w:sz w:val="20"/>
          <w:szCs w:val="20"/>
        </w:rPr>
        <w:t>intensywnie</w:t>
      </w:r>
      <w:r>
        <w:rPr>
          <w:rFonts w:ascii="Arial" w:eastAsia="Arial" w:hAnsi="Arial" w:cs="Arial"/>
          <w:sz w:val="20"/>
          <w:szCs w:val="20"/>
        </w:rPr>
        <w:t xml:space="preserve"> ścierane ze względu na odmienną dietę i </w:t>
      </w:r>
      <w:r w:rsidR="0092520A">
        <w:rPr>
          <w:rFonts w:ascii="Arial" w:eastAsia="Arial" w:hAnsi="Arial" w:cs="Arial"/>
          <w:sz w:val="20"/>
          <w:szCs w:val="20"/>
        </w:rPr>
        <w:t>sposób</w:t>
      </w:r>
      <w:r>
        <w:rPr>
          <w:rFonts w:ascii="Arial" w:eastAsia="Arial" w:hAnsi="Arial" w:cs="Arial"/>
          <w:sz w:val="20"/>
          <w:szCs w:val="20"/>
        </w:rPr>
        <w:t xml:space="preserve"> przygotowania posiłków.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Dużą rolę zapewne odegrał także stres i to zarówno ten związany z warunkami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społecznymi, w jakich żyły osoby odrzucone przez społeczeństwo, jak również związany ze zdrowiem – mówi dr Szymańska- Pawelec.</w:t>
      </w:r>
    </w:p>
    <w:p w14:paraId="1010E0F5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292BE7D" w14:textId="6C77162F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Dentyści zwrócili uwagę na jeszcze jeden element. </w:t>
      </w:r>
      <w:r>
        <w:rPr>
          <w:rFonts w:ascii="Arial" w:eastAsia="Arial" w:hAnsi="Arial" w:cs="Arial"/>
          <w:sz w:val="20"/>
          <w:szCs w:val="20"/>
        </w:rPr>
        <w:t xml:space="preserve">Układ </w:t>
      </w:r>
      <w:r>
        <w:rPr>
          <w:rFonts w:ascii="Arial" w:eastAsia="Arial" w:hAnsi="Arial" w:cs="Arial"/>
          <w:color w:val="000000"/>
          <w:sz w:val="20"/>
          <w:szCs w:val="20"/>
        </w:rPr>
        <w:t>uzębienia był w większości przypadków harmonijny, zwłaszcza jeśli zestawi się je z zębami osób żyjących dziś. – Analizowan</w:t>
      </w:r>
      <w:r>
        <w:rPr>
          <w:rFonts w:ascii="Arial" w:eastAsia="Arial" w:hAnsi="Arial" w:cs="Arial"/>
          <w:sz w:val="20"/>
          <w:szCs w:val="20"/>
        </w:rPr>
        <w:t>i pacjenci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praktycznie nie mi</w:t>
      </w:r>
      <w:r>
        <w:rPr>
          <w:rFonts w:ascii="Arial" w:eastAsia="Arial" w:hAnsi="Arial" w:cs="Arial"/>
          <w:sz w:val="20"/>
          <w:szCs w:val="20"/>
        </w:rPr>
        <w:t>eli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wad zgryzu lub </w:t>
      </w:r>
      <w:r>
        <w:rPr>
          <w:rFonts w:ascii="Arial" w:eastAsia="Arial" w:hAnsi="Arial" w:cs="Arial"/>
          <w:sz w:val="20"/>
          <w:szCs w:val="20"/>
        </w:rPr>
        <w:t xml:space="preserve">występowały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niewielkie zmiany, co uwidoczniły m.in. badania skanerem 3D. Zęby górnego i dolnego łuku praktycznie u każdego osobnika prawidłowo się ze sobą </w:t>
      </w:r>
      <w:r>
        <w:rPr>
          <w:rFonts w:ascii="Arial" w:eastAsia="Arial" w:hAnsi="Arial" w:cs="Arial"/>
          <w:sz w:val="20"/>
          <w:szCs w:val="20"/>
        </w:rPr>
        <w:t>kontaktowały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miały więc właściwą okluzję – mówi dr Sebastian Pawelec. </w:t>
      </w:r>
    </w:p>
    <w:p w14:paraId="02A2B70D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7552818" w14:textId="11A28069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Czy były to zęby „wampirów”? Stomatolodzy już teraz nie pozostawiają złudzeń. – Mimo tego, że mieliśmy do czynienia z pochówkiem atypowym, to problemy stomatologiczne, jakie zaobserwowaliśmy analizując zęby tzw. „wampirów” są bardzo typowe. Nieco jednak różni się ich skala. </w:t>
      </w:r>
      <w:r w:rsidR="004D7918">
        <w:rPr>
          <w:rFonts w:ascii="Arial" w:eastAsia="Arial" w:hAnsi="Arial" w:cs="Arial"/>
          <w:color w:val="000000"/>
          <w:sz w:val="20"/>
          <w:szCs w:val="20"/>
        </w:rPr>
        <w:t>W obecnych czasach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widzimy, nie tylko rozleglejsze zmiany próchnicowe i ich powikłania, ale także częściej występują wady zgryzu. Z kolei skala starcia zębów </w:t>
      </w:r>
      <w:r w:rsidR="00944795">
        <w:rPr>
          <w:rFonts w:ascii="Arial" w:eastAsia="Arial" w:hAnsi="Arial" w:cs="Arial"/>
          <w:color w:val="000000"/>
          <w:sz w:val="20"/>
          <w:szCs w:val="20"/>
        </w:rPr>
        <w:t>jest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zbliżona, jednak przyczyny tego znacznie się różnią – komentuje dr Sebastian Pawelec.</w:t>
      </w:r>
    </w:p>
    <w:p w14:paraId="58EFE74D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68969DD" w14:textId="6E1F3D19" w:rsidR="00F04124" w:rsidRDefault="0005637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Kompletne wyniki badań mamy poznać w przyszłym tygodniu. Badania czaszek z Muzeum w Gliwicach odbyły się w ramach projektu popularnonaukowego</w:t>
      </w:r>
      <w:r w:rsidR="0092520A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który zainicjowało centrum stomatologiczne Dentim Clinic Medicover w Katowicach. Współpraca z Muzeum w Gliwicach była pierwszą odsłoną przedsięwzięcia. </w:t>
      </w:r>
    </w:p>
    <w:p w14:paraId="60AF048C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54E50B7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87B5EDD" w14:textId="77777777" w:rsidR="00F04124" w:rsidRDefault="00F041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3AC915E" w14:textId="77777777" w:rsidR="00F04124" w:rsidRDefault="00056373">
      <w:pPr>
        <w:tabs>
          <w:tab w:val="center" w:pos="4536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Źródło: Biuro Prasowe Dentim Clinic Medicover</w:t>
      </w:r>
    </w:p>
    <w:p w14:paraId="2E5192F3" w14:textId="77777777" w:rsidR="00F04124" w:rsidRDefault="00F04124">
      <w:pPr>
        <w:tabs>
          <w:tab w:val="center" w:pos="4536"/>
        </w:tabs>
        <w:jc w:val="both"/>
        <w:rPr>
          <w:rFonts w:ascii="Arial" w:eastAsia="Arial" w:hAnsi="Arial" w:cs="Arial"/>
          <w:sz w:val="20"/>
          <w:szCs w:val="20"/>
        </w:rPr>
      </w:pPr>
    </w:p>
    <w:p w14:paraId="0A7F38EA" w14:textId="77777777" w:rsidR="00F04124" w:rsidRDefault="00056373">
      <w:pPr>
        <w:tabs>
          <w:tab w:val="center" w:pos="4536"/>
          <w:tab w:val="left" w:pos="7090"/>
        </w:tabs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ab/>
      </w:r>
    </w:p>
    <w:p w14:paraId="4DB72B2B" w14:textId="77777777" w:rsidR="00F04124" w:rsidRDefault="00F04124">
      <w:pPr>
        <w:jc w:val="both"/>
        <w:rPr>
          <w:rFonts w:ascii="Arial" w:eastAsia="Arial" w:hAnsi="Arial" w:cs="Arial"/>
          <w:sz w:val="20"/>
          <w:szCs w:val="20"/>
        </w:rPr>
      </w:pPr>
    </w:p>
    <w:p w14:paraId="06FFF960" w14:textId="77777777" w:rsidR="00F04124" w:rsidRDefault="00F04124">
      <w:pPr>
        <w:jc w:val="both"/>
        <w:rPr>
          <w:rFonts w:ascii="Arial" w:eastAsia="Arial" w:hAnsi="Arial" w:cs="Arial"/>
          <w:sz w:val="20"/>
          <w:szCs w:val="20"/>
        </w:rPr>
      </w:pPr>
    </w:p>
    <w:p w14:paraId="250E88CE" w14:textId="77777777" w:rsidR="00F04124" w:rsidRDefault="00F04124">
      <w:pPr>
        <w:jc w:val="both"/>
        <w:rPr>
          <w:rFonts w:ascii="Arial" w:eastAsia="Arial" w:hAnsi="Arial" w:cs="Arial"/>
          <w:sz w:val="20"/>
          <w:szCs w:val="20"/>
        </w:rPr>
      </w:pPr>
    </w:p>
    <w:p w14:paraId="39A311C4" w14:textId="24F7447E" w:rsidR="00F04124" w:rsidRDefault="00F04124">
      <w:pPr>
        <w:jc w:val="both"/>
        <w:rPr>
          <w:rFonts w:ascii="Arial" w:eastAsia="Arial" w:hAnsi="Arial" w:cs="Arial"/>
          <w:sz w:val="20"/>
          <w:szCs w:val="20"/>
        </w:rPr>
      </w:pPr>
    </w:p>
    <w:p w14:paraId="3D0B58D6" w14:textId="775BD305" w:rsidR="000D0754" w:rsidRDefault="000D0754">
      <w:pPr>
        <w:jc w:val="both"/>
        <w:rPr>
          <w:rFonts w:ascii="Arial" w:eastAsia="Arial" w:hAnsi="Arial" w:cs="Arial"/>
          <w:sz w:val="20"/>
          <w:szCs w:val="20"/>
        </w:rPr>
      </w:pPr>
    </w:p>
    <w:p w14:paraId="18BB5962" w14:textId="77777777" w:rsidR="000D0754" w:rsidRDefault="000D0754">
      <w:pPr>
        <w:jc w:val="both"/>
        <w:rPr>
          <w:rFonts w:ascii="Arial" w:eastAsia="Arial" w:hAnsi="Arial" w:cs="Arial"/>
          <w:sz w:val="20"/>
          <w:szCs w:val="20"/>
        </w:rPr>
      </w:pPr>
    </w:p>
    <w:p w14:paraId="3FED5841" w14:textId="77777777" w:rsidR="00F04124" w:rsidRDefault="00056373">
      <w:pPr>
        <w:tabs>
          <w:tab w:val="left" w:pos="3630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</w:p>
    <w:p w14:paraId="0F5F9D78" w14:textId="77777777" w:rsidR="00F04124" w:rsidRDefault="0005637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****</w:t>
      </w:r>
    </w:p>
    <w:p w14:paraId="6228AEA0" w14:textId="743EB6C9" w:rsidR="00F04124" w:rsidRDefault="00056373">
      <w:pPr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 xml:space="preserve">Dentim Clinic Medicover jest dziś jednym </w:t>
      </w:r>
      <w:proofErr w:type="gramStart"/>
      <w:r>
        <w:rPr>
          <w:rFonts w:ascii="Arial" w:eastAsia="Arial" w:hAnsi="Arial" w:cs="Arial"/>
          <w:sz w:val="14"/>
          <w:szCs w:val="14"/>
        </w:rPr>
        <w:t>z  ośrodków</w:t>
      </w:r>
      <w:proofErr w:type="gramEnd"/>
      <w:r>
        <w:rPr>
          <w:rFonts w:ascii="Arial" w:eastAsia="Arial" w:hAnsi="Arial" w:cs="Arial"/>
          <w:sz w:val="14"/>
          <w:szCs w:val="14"/>
        </w:rPr>
        <w:t xml:space="preserve"> leczenia stomatologicznego na Śląsku. Centrum założone zostało w 2008 roku przez stomatologów Wojciecha </w:t>
      </w:r>
      <w:proofErr w:type="spellStart"/>
      <w:r>
        <w:rPr>
          <w:rFonts w:ascii="Arial" w:eastAsia="Arial" w:hAnsi="Arial" w:cs="Arial"/>
          <w:sz w:val="14"/>
          <w:szCs w:val="14"/>
        </w:rPr>
        <w:t>Fąferko</w:t>
      </w:r>
      <w:proofErr w:type="spellEnd"/>
      <w:r>
        <w:rPr>
          <w:rFonts w:ascii="Arial" w:eastAsia="Arial" w:hAnsi="Arial" w:cs="Arial"/>
          <w:sz w:val="14"/>
          <w:szCs w:val="14"/>
        </w:rPr>
        <w:t xml:space="preserve"> i Katarzynę Łukasik, i od ponad 14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>
        <w:rPr>
          <w:rFonts w:ascii="Arial" w:eastAsia="Arial" w:hAnsi="Arial" w:cs="Arial"/>
          <w:sz w:val="14"/>
          <w:szCs w:val="14"/>
        </w:rPr>
        <w:t>endodontycznego</w:t>
      </w:r>
      <w:proofErr w:type="spellEnd"/>
      <w:r>
        <w:rPr>
          <w:rFonts w:ascii="Arial" w:eastAsia="Arial" w:hAnsi="Arial" w:cs="Arial"/>
          <w:sz w:val="14"/>
          <w:szCs w:val="14"/>
        </w:rPr>
        <w:t>, z zakresu chirurgii stomatologicznej czy stomatologii dziecięcej. Dentim Clinic Medicover to dziś 3 placówki - dwie w Katowicach i jedna w Bydgoszczy. </w:t>
      </w:r>
    </w:p>
    <w:p w14:paraId="4DC02C81" w14:textId="77777777" w:rsidR="00F04124" w:rsidRDefault="00F0412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F04124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1EF9F" w14:textId="77777777" w:rsidR="00924730" w:rsidRDefault="00924730">
      <w:r>
        <w:separator/>
      </w:r>
    </w:p>
  </w:endnote>
  <w:endnote w:type="continuationSeparator" w:id="0">
    <w:p w14:paraId="14FE5D49" w14:textId="77777777" w:rsidR="00924730" w:rsidRDefault="00924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9845E" w14:textId="77777777" w:rsidR="00F04124" w:rsidRDefault="00F0412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9CE25" w14:textId="77777777" w:rsidR="00924730" w:rsidRDefault="00924730">
      <w:r>
        <w:separator/>
      </w:r>
    </w:p>
  </w:footnote>
  <w:footnote w:type="continuationSeparator" w:id="0">
    <w:p w14:paraId="73C45668" w14:textId="77777777" w:rsidR="00924730" w:rsidRDefault="009247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124"/>
    <w:rsid w:val="00056373"/>
    <w:rsid w:val="000D0754"/>
    <w:rsid w:val="004D7918"/>
    <w:rsid w:val="00924730"/>
    <w:rsid w:val="0092520A"/>
    <w:rsid w:val="00944795"/>
    <w:rsid w:val="00C001C5"/>
    <w:rsid w:val="00CB794C"/>
    <w:rsid w:val="00F0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D55E2"/>
  <w15:docId w15:val="{F824D50D-1D2A-4A0C-A869-3D6DCADD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2</cp:revision>
  <dcterms:created xsi:type="dcterms:W3CDTF">2022-06-15T05:28:00Z</dcterms:created>
  <dcterms:modified xsi:type="dcterms:W3CDTF">2022-06-15T05:28:00Z</dcterms:modified>
</cp:coreProperties>
</file>