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0C6DF" w14:textId="498ABC17" w:rsidR="00413A1A" w:rsidRDefault="00356F6F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Informacja prasowa: </w:t>
      </w:r>
      <w:r w:rsidR="003E6A74">
        <w:rPr>
          <w:rFonts w:ascii="Arial" w:eastAsia="Arial" w:hAnsi="Arial" w:cs="Arial"/>
          <w:sz w:val="16"/>
          <w:szCs w:val="16"/>
        </w:rPr>
        <w:t>10</w:t>
      </w:r>
      <w:r>
        <w:rPr>
          <w:rFonts w:ascii="Arial" w:eastAsia="Arial" w:hAnsi="Arial" w:cs="Arial"/>
          <w:sz w:val="16"/>
          <w:szCs w:val="16"/>
        </w:rPr>
        <w:t>-06 2022, Katowice</w:t>
      </w:r>
      <w:r>
        <w:rPr>
          <w:rFonts w:ascii="Arial" w:eastAsia="Arial" w:hAnsi="Arial" w:cs="Arial"/>
          <w:sz w:val="16"/>
          <w:szCs w:val="16"/>
        </w:rPr>
        <w:br/>
        <w:t>Biuro Prasowe Dentim Clinic Medicover</w:t>
      </w:r>
      <w:r>
        <w:rPr>
          <w:rFonts w:ascii="Arial" w:eastAsia="Arial" w:hAnsi="Arial" w:cs="Arial"/>
          <w:sz w:val="16"/>
          <w:szCs w:val="16"/>
        </w:rPr>
        <w:br/>
        <w:t>Tomasz Pietrzak / Guarana PR</w:t>
      </w:r>
      <w:r>
        <w:rPr>
          <w:rFonts w:ascii="Arial" w:eastAsia="Arial" w:hAnsi="Arial" w:cs="Arial"/>
          <w:sz w:val="16"/>
          <w:szCs w:val="16"/>
        </w:rPr>
        <w:br/>
        <w:t>tel. 509 106 256 mail. tomasz.pietrzak@guaranapr.pl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8389034" wp14:editId="1D00F4BB">
            <wp:simplePos x="0" y="0"/>
            <wp:positionH relativeFrom="column">
              <wp:posOffset>4217670</wp:posOffset>
            </wp:positionH>
            <wp:positionV relativeFrom="paragraph">
              <wp:posOffset>-15239</wp:posOffset>
            </wp:positionV>
            <wp:extent cx="1543050" cy="4000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400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63A2057" w14:textId="77777777" w:rsidR="00413A1A" w:rsidRDefault="00413A1A">
      <w:pPr>
        <w:jc w:val="both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2EF7A6D0" w14:textId="77777777" w:rsidR="00413A1A" w:rsidRDefault="00413A1A">
      <w:pPr>
        <w:tabs>
          <w:tab w:val="left" w:pos="900"/>
        </w:tabs>
        <w:jc w:val="both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6DC7411E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2"/>
          <w:szCs w:val="22"/>
        </w:rPr>
        <w:t>Dentyści z Katowic przebadają średniowieczne „wampiry” z Gliwic</w:t>
      </w:r>
    </w:p>
    <w:p w14:paraId="101A07A6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1A42692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168A2E1" w14:textId="7968DB73" w:rsidR="00413A1A" w:rsidRDefault="003E6A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</w:t>
      </w:r>
      <w:r w:rsidR="00356F6F">
        <w:rPr>
          <w:rFonts w:ascii="Arial" w:eastAsia="Arial" w:hAnsi="Arial" w:cs="Arial"/>
          <w:color w:val="000000"/>
          <w:sz w:val="22"/>
          <w:szCs w:val="22"/>
        </w:rPr>
        <w:t xml:space="preserve">tomatolodzy zajrzą do zębów… „wampirów”. Czaszki sprzed 500 lat, pochodzące z nekropolii odkrytej niemal dekadę temu w Gliwicach, czeka wizyta u dentysty!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Wyzwania podjęli się lekarze z Dentim Clinic Medicover w Katowicach.</w:t>
      </w:r>
    </w:p>
    <w:p w14:paraId="463D6489" w14:textId="77777777" w:rsidR="00413A1A" w:rsidRDefault="00356F6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Badania z użyciem najnowszych technologii, m.in. tomografii komputerowej, skanera 3D</w:t>
      </w:r>
      <w:r>
        <w:rPr>
          <w:rFonts w:ascii="Arial" w:eastAsia="Arial" w:hAnsi="Arial" w:cs="Arial"/>
          <w:sz w:val="22"/>
          <w:szCs w:val="22"/>
        </w:rPr>
        <w:t xml:space="preserve"> i lasera,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mogą rzucić nowe światło na wiedzę dotyczącą schorzeń, diety, a </w:t>
      </w:r>
      <w:r>
        <w:rPr>
          <w:rFonts w:ascii="Arial" w:eastAsia="Arial" w:hAnsi="Arial" w:cs="Arial"/>
          <w:sz w:val="22"/>
          <w:szCs w:val="22"/>
        </w:rPr>
        <w:t xml:space="preserve">być może też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stresu i nawyków osób żyjących niemal pół tysiąca lat temu. </w:t>
      </w:r>
    </w:p>
    <w:p w14:paraId="3C46AA98" w14:textId="79CFC514" w:rsidR="00413A1A" w:rsidRDefault="00356F6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To pierwsze w Polsce tego typu badania, w których zaawansowana diagnostyka stomatologiczna może pomóc w badaniu przeszłości. – Zęby</w:t>
      </w:r>
      <w:r w:rsidR="00B7339C">
        <w:rPr>
          <w:rFonts w:ascii="Arial" w:eastAsia="Arial" w:hAnsi="Arial" w:cs="Arial"/>
          <w:color w:val="000000"/>
          <w:sz w:val="22"/>
          <w:szCs w:val="22"/>
        </w:rPr>
        <w:t xml:space="preserve"> są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"archiwum" całego życia człowieka, także tego sprzed połowy milenium. Teraz będziemy mogli do niego zajrzeć – zapowiada lek. dent. Marta Szymańska-Pawelec.  </w:t>
      </w:r>
    </w:p>
    <w:p w14:paraId="7E0B665A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662826F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C3299FD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Odkryte w 2013 roku cmentarzysko w Gliwicach to jedno z najgłośniejszych w ostatnich latach znalezisk archeologicznych w Polsce. Wszystko za sprawą odkopanych przypadkowo w czasie prac atypowych grobów, które nosiły znamiona pochówku antywampirycznego.</w:t>
      </w:r>
    </w:p>
    <w:p w14:paraId="1C4A6B8F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E0D0EF5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 znalezisku mówiono na całym świecie. Przeniknęło ono nawet do popkultury. Wątek „wampirów z Gliwic” pojawił się m.in. w amerykańskim serialu „The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Strain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”. Dziś po latach badań wiadomo, że w Gliwicach nie pochowano wampirów. </w:t>
      </w:r>
    </w:p>
    <w:p w14:paraId="0603CE2F" w14:textId="3CD65DD3" w:rsidR="00413A1A" w:rsidRDefault="00A10F5B" w:rsidP="00A10F5B">
      <w:pPr>
        <w:pBdr>
          <w:top w:val="nil"/>
          <w:left w:val="nil"/>
          <w:bottom w:val="nil"/>
          <w:right w:val="nil"/>
          <w:between w:val="nil"/>
        </w:pBdr>
        <w:tabs>
          <w:tab w:val="left" w:pos="6513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14:paraId="5DC1D942" w14:textId="77777777" w:rsidR="00377EA5" w:rsidRDefault="00377EA5" w:rsidP="00377EA5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F5326C">
        <w:rPr>
          <w:rFonts w:ascii="Arial" w:hAnsi="Arial" w:cs="Arial"/>
          <w:sz w:val="20"/>
          <w:szCs w:val="20"/>
        </w:rPr>
        <w:t xml:space="preserve">am cmentarz </w:t>
      </w:r>
      <w:r>
        <w:rPr>
          <w:rFonts w:ascii="Arial" w:hAnsi="Arial" w:cs="Arial"/>
          <w:sz w:val="20"/>
          <w:szCs w:val="20"/>
        </w:rPr>
        <w:t>okazał się być</w:t>
      </w:r>
      <w:r w:rsidRPr="00F5326C">
        <w:rPr>
          <w:rFonts w:ascii="Arial" w:hAnsi="Arial" w:cs="Arial"/>
          <w:sz w:val="20"/>
          <w:szCs w:val="20"/>
        </w:rPr>
        <w:t xml:space="preserve"> nekropolią dla </w:t>
      </w:r>
      <w:r>
        <w:rPr>
          <w:rFonts w:ascii="Arial" w:hAnsi="Arial" w:cs="Arial"/>
          <w:sz w:val="20"/>
          <w:szCs w:val="20"/>
        </w:rPr>
        <w:t xml:space="preserve">osób </w:t>
      </w:r>
      <w:r w:rsidRPr="00F5326C">
        <w:rPr>
          <w:rFonts w:ascii="Arial" w:hAnsi="Arial" w:cs="Arial"/>
          <w:sz w:val="20"/>
          <w:szCs w:val="20"/>
        </w:rPr>
        <w:t>odrzuconych przez społeczeństwo</w:t>
      </w:r>
      <w:r>
        <w:rPr>
          <w:rFonts w:ascii="Arial" w:hAnsi="Arial" w:cs="Arial"/>
          <w:sz w:val="20"/>
          <w:szCs w:val="20"/>
        </w:rPr>
        <w:t>.</w:t>
      </w:r>
      <w:r w:rsidRPr="00F5326C">
        <w:rPr>
          <w:rFonts w:ascii="Arial" w:hAnsi="Arial" w:cs="Arial"/>
          <w:sz w:val="20"/>
          <w:szCs w:val="20"/>
        </w:rPr>
        <w:t xml:space="preserve"> Z kolei </w:t>
      </w:r>
      <w:r>
        <w:rPr>
          <w:rFonts w:ascii="Arial" w:hAnsi="Arial" w:cs="Arial"/>
          <w:sz w:val="20"/>
          <w:szCs w:val="20"/>
        </w:rPr>
        <w:t>kilkanaście</w:t>
      </w:r>
      <w:r w:rsidRPr="00F5326C">
        <w:rPr>
          <w:rFonts w:ascii="Arial" w:hAnsi="Arial" w:cs="Arial"/>
          <w:sz w:val="20"/>
          <w:szCs w:val="20"/>
        </w:rPr>
        <w:t xml:space="preserve"> nietypowych grobów, które przypisywano wampirom, </w:t>
      </w:r>
      <w:r>
        <w:rPr>
          <w:rFonts w:ascii="Arial" w:hAnsi="Arial" w:cs="Arial"/>
          <w:sz w:val="20"/>
          <w:szCs w:val="20"/>
        </w:rPr>
        <w:t>należało do skazańców ściętych mieczem przez kata</w:t>
      </w:r>
      <w:r w:rsidRPr="00F5326C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którym </w:t>
      </w:r>
      <w:r w:rsidRPr="00F5326C">
        <w:rPr>
          <w:rFonts w:ascii="Arial" w:hAnsi="Arial" w:cs="Arial"/>
          <w:sz w:val="20"/>
          <w:szCs w:val="20"/>
        </w:rPr>
        <w:t xml:space="preserve">następnie – tak jak w pochówku antywampirycznym – umieszczono </w:t>
      </w:r>
      <w:r>
        <w:rPr>
          <w:rFonts w:ascii="Arial" w:hAnsi="Arial" w:cs="Arial"/>
          <w:sz w:val="20"/>
          <w:szCs w:val="20"/>
        </w:rPr>
        <w:t>głowy</w:t>
      </w:r>
      <w:r w:rsidRPr="00F5326C">
        <w:rPr>
          <w:rFonts w:ascii="Arial" w:hAnsi="Arial" w:cs="Arial"/>
          <w:sz w:val="20"/>
          <w:szCs w:val="20"/>
        </w:rPr>
        <w:t xml:space="preserve"> między nogami.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0B8B1D5" w14:textId="77777777" w:rsidR="00377EA5" w:rsidRDefault="00377EA5" w:rsidP="00377EA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4A19C4" w14:textId="252B22B1" w:rsidR="00413A1A" w:rsidRDefault="00377EA5" w:rsidP="00377E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0"/>
          <w:szCs w:val="20"/>
        </w:rPr>
      </w:pPr>
      <w:r w:rsidRPr="00F5326C">
        <w:rPr>
          <w:rFonts w:ascii="Arial" w:hAnsi="Arial" w:cs="Arial"/>
          <w:sz w:val="20"/>
          <w:szCs w:val="20"/>
        </w:rPr>
        <w:t>Legenda jednak pozostała. Tym bardziej, że naukowcy nie wykluczają, że za formą pochówku stały ówczesne wierzenia, przesądy i zwyczaje.</w:t>
      </w:r>
      <w:r>
        <w:rPr>
          <w:rFonts w:ascii="Arial" w:hAnsi="Arial" w:cs="Arial"/>
          <w:sz w:val="20"/>
          <w:szCs w:val="20"/>
        </w:rPr>
        <w:t xml:space="preserve"> </w:t>
      </w:r>
      <w:r w:rsidRPr="00EC7ECD">
        <w:rPr>
          <w:rFonts w:ascii="Arial" w:hAnsi="Arial" w:cs="Arial"/>
          <w:sz w:val="20"/>
          <w:szCs w:val="20"/>
        </w:rPr>
        <w:t>Teraz dodatkowe światło na życie i losy kości skazańców znalezionych w grobach mogą rzucić badania</w:t>
      </w:r>
      <w:r w:rsidR="00BA3563">
        <w:rPr>
          <w:rFonts w:ascii="Arial" w:hAnsi="Arial" w:cs="Arial"/>
          <w:sz w:val="20"/>
          <w:szCs w:val="20"/>
        </w:rPr>
        <w:t xml:space="preserve"> stomatologiczne.</w:t>
      </w:r>
    </w:p>
    <w:p w14:paraId="1D4D3D23" w14:textId="77777777" w:rsidR="00377EA5" w:rsidRDefault="00377EA5" w:rsidP="00377E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5CB40DB" w14:textId="4A0B4C28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Część czaszek ze stanowisk przypisywanych „wampirom”</w:t>
      </w:r>
      <w:r w:rsidR="005103CF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trafi bowiem w ręce dentystów z Katowic.  – W naszej praktyce zdarzają się pacjenci z różnymi, często bardzo złożonymi problemami, ale pierwszy raz będziemy badać 500-letnie zęby i czaszki –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mówi lek. dent. Sebastian Pawelec, specjalista chirurgii </w:t>
      </w:r>
      <w:r>
        <w:rPr>
          <w:rFonts w:ascii="Arial" w:eastAsia="Arial" w:hAnsi="Arial" w:cs="Arial"/>
          <w:b/>
          <w:sz w:val="20"/>
          <w:szCs w:val="20"/>
        </w:rPr>
        <w:t>stomatologicznej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z Dentim Clinic Medicover w Katowicach, jeden z koordynatorów badań.</w:t>
      </w:r>
    </w:p>
    <w:p w14:paraId="7183E46D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DF25C0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– </w:t>
      </w:r>
      <w:r>
        <w:rPr>
          <w:rFonts w:ascii="Arial" w:eastAsia="Arial" w:hAnsi="Arial" w:cs="Arial"/>
          <w:color w:val="000000"/>
          <w:sz w:val="20"/>
          <w:szCs w:val="20"/>
        </w:rPr>
        <w:t>To ciekawe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wyzwanie i nowe doświadczeni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Tym bardziej, że dzięki nowym technologiom możemy przyczynić się do poszerzenia wiedzy na temat odkrycia. Czaszki spędzą u nas dobę, w czasie której poddamy je stomatologicznej diagnostyce obrazowej na niespotykaną dotąd skalę w badaniach archeologicznych w Polsce. Zagranicą w podobny sposób w przeszłości badano np. egipskie mumie, znaleziska z Pompejów czy Meksyku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– </w:t>
      </w:r>
      <w:r>
        <w:rPr>
          <w:rFonts w:ascii="Arial" w:eastAsia="Arial" w:hAnsi="Arial" w:cs="Arial"/>
          <w:color w:val="000000"/>
          <w:sz w:val="20"/>
          <w:szCs w:val="20"/>
        </w:rPr>
        <w:t>dodaje.</w:t>
      </w:r>
    </w:p>
    <w:p w14:paraId="6AB83633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80441AE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Jak będą wyglądać badania? Oprócz tradycyjnego przeglądu, każda z czaszek będzie miała wykonane panoramiczne zdjęcie RTG, a także zaawansowaną tomografię komputerową szczęk, co pozwoli zajrzeć do wnętrza kości i poszukać schorzeń niewidocznych gołym okiem. Następnie z pomocą skanera 3D w parę minut wykonane zostanie kilka tysięcy zdjęć uzębienia. </w:t>
      </w:r>
    </w:p>
    <w:p w14:paraId="1658936B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F1C363A" w14:textId="5A94921C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 ten sposób zostanie ono </w:t>
      </w:r>
      <w:r w:rsidR="00B7339C">
        <w:rPr>
          <w:rFonts w:ascii="Arial" w:eastAsia="Arial" w:hAnsi="Arial" w:cs="Arial"/>
          <w:color w:val="000000"/>
          <w:sz w:val="20"/>
          <w:szCs w:val="20"/>
        </w:rPr>
        <w:t xml:space="preserve">cyfrowo </w:t>
      </w:r>
      <w:r>
        <w:rPr>
          <w:rFonts w:ascii="Arial" w:eastAsia="Arial" w:hAnsi="Arial" w:cs="Arial"/>
          <w:color w:val="000000"/>
          <w:sz w:val="20"/>
          <w:szCs w:val="20"/>
        </w:rPr>
        <w:t>odtworzone na ekranie komputera. Dzięki temu dentyści przyjrzą m.in. budowie struktur anatomicznych zębów, ewentualnym zmianom w kościach szczęk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skali ubytków, wadom zgryzu, a także… kształtowi zębów. Badania z użyciem lasera, który przenika ząb, z kolei pozwolą ustalić, czy pozornie zdrowe uzębienie z zewnątrz, zajęte było przez próchnicę w środku. </w:t>
      </w:r>
    </w:p>
    <w:p w14:paraId="58593E6A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2BC3F32" w14:textId="19521DB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Na jakie odkrycia liczą dentyści? – Na pewno nie będziemy szukać wampirzych kłów ani innych nadprzyrodzonych cech. Z uwagą przyjrzymy się natomiast kondycji kości szczęk</w:t>
      </w:r>
      <w:r w:rsidR="00B7339C">
        <w:rPr>
          <w:rFonts w:ascii="Arial" w:eastAsia="Arial" w:hAnsi="Arial" w:cs="Arial"/>
          <w:color w:val="000000"/>
          <w:sz w:val="20"/>
          <w:szCs w:val="20"/>
        </w:rPr>
        <w:t>, zębów i szkliwa</w:t>
      </w:r>
      <w:r>
        <w:rPr>
          <w:rFonts w:ascii="Arial" w:eastAsia="Arial" w:hAnsi="Arial" w:cs="Arial"/>
          <w:color w:val="000000"/>
          <w:sz w:val="20"/>
          <w:szCs w:val="20"/>
        </w:rPr>
        <w:t>, czyli najtwardszej ludzkiej tkance. To dla nas swoiste archiwum życia badanej osoby, w którym stopniowo, przez kolejne lata życia, niczym w słojach drzew, zapisywały się różne</w:t>
      </w:r>
      <w:r>
        <w:rPr>
          <w:rFonts w:ascii="Arial" w:eastAsia="Arial" w:hAnsi="Arial" w:cs="Arial"/>
          <w:sz w:val="20"/>
          <w:szCs w:val="20"/>
        </w:rPr>
        <w:t xml:space="preserve"> doświadczenia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ale także stresujące organizm wydarzenia jak np. ciężka choroba, urazy czy - co ciekawe w tym przypadku – traumy –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mówi lek. dent. Marta Szymańska-Pawelec z Dentim Clinic Medicover. </w:t>
      </w:r>
    </w:p>
    <w:p w14:paraId="3AD16770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E79FA59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– Takie badania, z wykorzystaniem dostępnych dziś technologii, pozwolą więc nie tylko na szerszą diagnostykę schorzeń i pogłębienie obserwacji antropologów, którzy dostrzeli np. ślady próchnicy czy paradontozy. </w:t>
      </w:r>
      <w:r>
        <w:rPr>
          <w:rFonts w:ascii="Arial" w:eastAsia="Arial" w:hAnsi="Arial" w:cs="Arial"/>
          <w:sz w:val="20"/>
          <w:szCs w:val="20"/>
        </w:rPr>
        <w:t>Być może d</w:t>
      </w:r>
      <w:r>
        <w:rPr>
          <w:rFonts w:ascii="Arial" w:eastAsia="Arial" w:hAnsi="Arial" w:cs="Arial"/>
          <w:color w:val="000000"/>
          <w:sz w:val="20"/>
          <w:szCs w:val="20"/>
        </w:rPr>
        <w:t>owiemy się też więcej np. o codziennej diecie, nałogach, wieku badanej osoby, urazach, poziomie higieny 500 lat temu, ówczesnych praktykach stomatologicznych, zwyczajach ozdabiania zębów czy poziomie stresu za życia, o którym mogą świadczyć np. silnie starte zęby. To wszystko zostawia bowiem trwałe ślady, nieraz niewidoczne dla gołego oka – dodaje.</w:t>
      </w:r>
    </w:p>
    <w:p w14:paraId="78761F43" w14:textId="77777777" w:rsidR="00377EA5" w:rsidRDefault="00377EA5" w:rsidP="00377EA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E6CF60" w14:textId="0C9A743F" w:rsidR="00377EA5" w:rsidRPr="00EC7ECD" w:rsidRDefault="00377EA5" w:rsidP="00377EA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7ECD">
        <w:rPr>
          <w:rFonts w:ascii="Arial" w:hAnsi="Arial" w:cs="Arial"/>
          <w:sz w:val="20"/>
          <w:szCs w:val="20"/>
        </w:rPr>
        <w:t xml:space="preserve">Ciekawe wyników badań jest Muzeum w Gliwicach, które odpowiadało za prace wykopaliskowe. – Tego typu badania naszych znalezisk wykonamy po raz pierwszy w naszej historii. Wiążemy z nimi więc sporo nadziei, bo sami jesteśmy ciekawi wyników. Jest to swoisty eksperyment, dzięki któremu być może dzięki nowoczesnej stomatologii jeszcze lepiej poznamy życie i codzienność osób żyjących w pod koniec XV i na początku XVI </w:t>
      </w:r>
      <w:r w:rsidR="00B7339C" w:rsidRPr="00EC7ECD">
        <w:rPr>
          <w:rFonts w:ascii="Arial" w:hAnsi="Arial" w:cs="Arial"/>
          <w:sz w:val="20"/>
          <w:szCs w:val="20"/>
        </w:rPr>
        <w:t>wieku.</w:t>
      </w:r>
      <w:r>
        <w:rPr>
          <w:rFonts w:ascii="Arial" w:hAnsi="Arial" w:cs="Arial"/>
          <w:sz w:val="20"/>
          <w:szCs w:val="20"/>
        </w:rPr>
        <w:t xml:space="preserve"> Jeśli badania okażą się interesujące dla obu stron, to liczymy na dalszą współpracę - </w:t>
      </w:r>
      <w:r w:rsidRPr="00EC7ECD">
        <w:rPr>
          <w:rFonts w:ascii="Arial" w:hAnsi="Arial" w:cs="Arial"/>
          <w:b/>
          <w:bCs/>
          <w:sz w:val="20"/>
          <w:szCs w:val="20"/>
        </w:rPr>
        <w:t>mówi archeolog Monika Michnik, kierownik Działu Archeologii z Muzeum w Gliwicach.</w:t>
      </w:r>
      <w:r w:rsidRPr="00EC7ECD">
        <w:rPr>
          <w:rFonts w:ascii="Arial" w:hAnsi="Arial" w:cs="Arial"/>
          <w:sz w:val="20"/>
          <w:szCs w:val="20"/>
        </w:rPr>
        <w:t xml:space="preserve"> </w:t>
      </w:r>
    </w:p>
    <w:p w14:paraId="2715C368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8F62C53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Badania czaszek z Muzeum w Gliwicach odbywają się w ramach projektu popularnonaukowego „Dentyści dla Nauki”, który zainicjowało centrum stomatologiczne Dentim Clinic Medicover w Katowicach. Zakłada on merytoryczną współpracę dentystów z różnymi ośrodkami badawczymi i muzealnymi na Śląsku i nie tylko. Zaplanowane na 14 czerwca badania mają charakter pilotażowy. </w:t>
      </w:r>
    </w:p>
    <w:p w14:paraId="670F20D3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A6B3317" w14:textId="77777777" w:rsidR="00413A1A" w:rsidRDefault="00356F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– Dysponujemy unikalną technologią, która od lat ratuje zęby tysiącom naszych pacjentów. Ta sama technologia, ale i nasza wiedza, podobnie jak w wielu innych krajach, może być także wykorzystana do poznawania historii człowieka, którą w naszym przypadku </w:t>
      </w:r>
      <w:r>
        <w:rPr>
          <w:rFonts w:ascii="Arial" w:eastAsia="Arial" w:hAnsi="Arial" w:cs="Arial"/>
          <w:sz w:val="20"/>
          <w:szCs w:val="20"/>
        </w:rPr>
        <w:t xml:space="preserve">będziemy próbować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wyczytać z zębów. Jestem przekonany, że taka niecodzienna współpraca przysłuży się nauce – mówi dr Sebastian Pawelec. </w:t>
      </w:r>
    </w:p>
    <w:p w14:paraId="0D93DD8A" w14:textId="77777777" w:rsidR="00413A1A" w:rsidRDefault="00413A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CA6A4FC" w14:textId="77777777" w:rsidR="00413A1A" w:rsidRDefault="00413A1A">
      <w:pPr>
        <w:jc w:val="both"/>
        <w:rPr>
          <w:rFonts w:ascii="Arial" w:eastAsia="Arial" w:hAnsi="Arial" w:cs="Arial"/>
          <w:sz w:val="18"/>
          <w:szCs w:val="18"/>
        </w:rPr>
      </w:pPr>
    </w:p>
    <w:p w14:paraId="20145E0C" w14:textId="77777777" w:rsidR="00413A1A" w:rsidRDefault="00413A1A">
      <w:pPr>
        <w:jc w:val="both"/>
        <w:rPr>
          <w:rFonts w:ascii="Arial" w:eastAsia="Arial" w:hAnsi="Arial" w:cs="Arial"/>
          <w:sz w:val="18"/>
          <w:szCs w:val="18"/>
        </w:rPr>
      </w:pPr>
    </w:p>
    <w:p w14:paraId="4868A7A2" w14:textId="77777777" w:rsidR="00413A1A" w:rsidRDefault="00413A1A">
      <w:pPr>
        <w:jc w:val="both"/>
        <w:rPr>
          <w:rFonts w:ascii="Arial" w:eastAsia="Arial" w:hAnsi="Arial" w:cs="Arial"/>
          <w:sz w:val="18"/>
          <w:szCs w:val="18"/>
        </w:rPr>
      </w:pPr>
    </w:p>
    <w:p w14:paraId="71F3D14F" w14:textId="77777777" w:rsidR="00413A1A" w:rsidRDefault="00413A1A">
      <w:pPr>
        <w:jc w:val="both"/>
        <w:rPr>
          <w:rFonts w:ascii="Arial" w:eastAsia="Arial" w:hAnsi="Arial" w:cs="Arial"/>
          <w:sz w:val="18"/>
          <w:szCs w:val="18"/>
        </w:rPr>
      </w:pPr>
    </w:p>
    <w:p w14:paraId="31B1AD46" w14:textId="77777777" w:rsidR="00413A1A" w:rsidRDefault="00356F6F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Źródło: Biuro Prasowe Dentim Clinic Medicover</w:t>
      </w:r>
    </w:p>
    <w:p w14:paraId="08512DBA" w14:textId="77777777" w:rsidR="00413A1A" w:rsidRDefault="00413A1A">
      <w:pPr>
        <w:jc w:val="both"/>
        <w:rPr>
          <w:rFonts w:ascii="Arial" w:eastAsia="Arial" w:hAnsi="Arial" w:cs="Arial"/>
          <w:sz w:val="18"/>
          <w:szCs w:val="18"/>
        </w:rPr>
      </w:pPr>
    </w:p>
    <w:p w14:paraId="7FC79B12" w14:textId="27950EEE" w:rsidR="00F04ADB" w:rsidRDefault="00F04ADB">
      <w:pPr>
        <w:jc w:val="both"/>
        <w:rPr>
          <w:rFonts w:ascii="Arial" w:eastAsia="Arial" w:hAnsi="Arial" w:cs="Arial"/>
          <w:sz w:val="18"/>
          <w:szCs w:val="18"/>
        </w:rPr>
      </w:pPr>
    </w:p>
    <w:p w14:paraId="1C6A9103" w14:textId="3F49DDAE" w:rsidR="00F04ADB" w:rsidRDefault="00F04ADB">
      <w:pPr>
        <w:jc w:val="both"/>
        <w:rPr>
          <w:rFonts w:ascii="Arial" w:eastAsia="Arial" w:hAnsi="Arial" w:cs="Arial"/>
          <w:sz w:val="18"/>
          <w:szCs w:val="18"/>
        </w:rPr>
      </w:pPr>
    </w:p>
    <w:p w14:paraId="0FCA41E4" w14:textId="77777777" w:rsidR="00F04ADB" w:rsidRDefault="00F04ADB">
      <w:pPr>
        <w:jc w:val="both"/>
        <w:rPr>
          <w:rFonts w:ascii="Arial" w:eastAsia="Arial" w:hAnsi="Arial" w:cs="Arial"/>
          <w:sz w:val="18"/>
          <w:szCs w:val="18"/>
        </w:rPr>
      </w:pPr>
    </w:p>
    <w:p w14:paraId="10CA0A37" w14:textId="77777777" w:rsidR="00413A1A" w:rsidRDefault="00413A1A">
      <w:pPr>
        <w:jc w:val="both"/>
        <w:rPr>
          <w:rFonts w:ascii="Arial" w:eastAsia="Arial" w:hAnsi="Arial" w:cs="Arial"/>
          <w:sz w:val="20"/>
          <w:szCs w:val="20"/>
        </w:rPr>
      </w:pPr>
    </w:p>
    <w:p w14:paraId="31F68BD1" w14:textId="77777777" w:rsidR="00413A1A" w:rsidRDefault="00356F6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****</w:t>
      </w:r>
    </w:p>
    <w:p w14:paraId="5A5E8E5E" w14:textId="77777777" w:rsidR="00413A1A" w:rsidRDefault="00356F6F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</w:t>
      </w:r>
      <w:proofErr w:type="spellStart"/>
      <w:r>
        <w:rPr>
          <w:rFonts w:ascii="Arial" w:eastAsia="Arial" w:hAnsi="Arial" w:cs="Arial"/>
          <w:sz w:val="16"/>
          <w:szCs w:val="16"/>
        </w:rPr>
        <w:t>Fąferko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i Katarzynę Łukasik, i od ponad 14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>
        <w:rPr>
          <w:rFonts w:ascii="Arial" w:eastAsia="Arial" w:hAnsi="Arial" w:cs="Arial"/>
          <w:sz w:val="16"/>
          <w:szCs w:val="16"/>
        </w:rPr>
        <w:t>endodontycznego</w:t>
      </w:r>
      <w:proofErr w:type="spellEnd"/>
      <w:r>
        <w:rPr>
          <w:rFonts w:ascii="Arial" w:eastAsia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788883E3" w14:textId="77777777" w:rsidR="00413A1A" w:rsidRDefault="00413A1A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sectPr w:rsidR="00413A1A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3F56" w14:textId="77777777" w:rsidR="0093718A" w:rsidRDefault="0093718A">
      <w:r>
        <w:separator/>
      </w:r>
    </w:p>
  </w:endnote>
  <w:endnote w:type="continuationSeparator" w:id="0">
    <w:p w14:paraId="382C587B" w14:textId="77777777" w:rsidR="0093718A" w:rsidRDefault="0093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DDBFD" w14:textId="1F9D9084" w:rsidR="00413A1A" w:rsidRDefault="00413A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5111E" w14:textId="77777777" w:rsidR="0093718A" w:rsidRDefault="0093718A">
      <w:r>
        <w:separator/>
      </w:r>
    </w:p>
  </w:footnote>
  <w:footnote w:type="continuationSeparator" w:id="0">
    <w:p w14:paraId="32C94796" w14:textId="77777777" w:rsidR="0093718A" w:rsidRDefault="00937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61B29"/>
    <w:multiLevelType w:val="multilevel"/>
    <w:tmpl w:val="6226BC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89121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1A"/>
    <w:rsid w:val="00356F6F"/>
    <w:rsid w:val="00377EA5"/>
    <w:rsid w:val="003A5C68"/>
    <w:rsid w:val="003E6A74"/>
    <w:rsid w:val="00413A1A"/>
    <w:rsid w:val="005103CF"/>
    <w:rsid w:val="005C6D48"/>
    <w:rsid w:val="0093718A"/>
    <w:rsid w:val="00A10F5B"/>
    <w:rsid w:val="00B143D5"/>
    <w:rsid w:val="00B7339C"/>
    <w:rsid w:val="00BA3563"/>
    <w:rsid w:val="00CA34FE"/>
    <w:rsid w:val="00D43865"/>
    <w:rsid w:val="00F04ADB"/>
    <w:rsid w:val="00F6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11F1"/>
  <w15:docId w15:val="{74C1FC92-1071-4845-870E-B0FD47CD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ezodstpw">
    <w:name w:val="No Spacing"/>
    <w:uiPriority w:val="1"/>
    <w:qFormat/>
    <w:rsid w:val="00377EA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A34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34FE"/>
  </w:style>
  <w:style w:type="paragraph" w:styleId="Stopka">
    <w:name w:val="footer"/>
    <w:basedOn w:val="Normalny"/>
    <w:link w:val="StopkaZnak"/>
    <w:uiPriority w:val="99"/>
    <w:unhideWhenUsed/>
    <w:rsid w:val="00CA34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3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9</cp:revision>
  <dcterms:created xsi:type="dcterms:W3CDTF">2022-06-07T08:28:00Z</dcterms:created>
  <dcterms:modified xsi:type="dcterms:W3CDTF">2022-06-09T15:31:00Z</dcterms:modified>
</cp:coreProperties>
</file>