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765C0A" w14:textId="20018F28" w:rsidR="009E34EA" w:rsidRPr="00D61D40" w:rsidRDefault="0096382D" w:rsidP="00992115">
      <w:pPr>
        <w:pStyle w:val="Nagwek"/>
        <w:jc w:val="both"/>
        <w:rPr>
          <w:rFonts w:ascii="Arial" w:hAnsi="Arial" w:cs="Arial"/>
          <w:sz w:val="20"/>
          <w:szCs w:val="20"/>
        </w:rPr>
      </w:pPr>
      <w:r w:rsidRPr="00D61D40">
        <w:rPr>
          <w:rFonts w:ascii="Arial" w:hAnsi="Arial" w:cs="Arial"/>
          <w:noProof/>
          <w:sz w:val="20"/>
          <w:szCs w:val="20"/>
        </w:rPr>
        <w:drawing>
          <wp:anchor distT="0" distB="0" distL="114300" distR="114300" simplePos="0" relativeHeight="251658240" behindDoc="0" locked="0" layoutInCell="1" allowOverlap="1" wp14:anchorId="4BE23526" wp14:editId="76DDC719">
            <wp:simplePos x="0" y="0"/>
            <wp:positionH relativeFrom="column">
              <wp:posOffset>4594860</wp:posOffset>
            </wp:positionH>
            <wp:positionV relativeFrom="paragraph">
              <wp:posOffset>-487045</wp:posOffset>
            </wp:positionV>
            <wp:extent cx="1168400" cy="598170"/>
            <wp:effectExtent l="0" t="0" r="0" b="0"/>
            <wp:wrapNone/>
            <wp:docPr id="4"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8400" cy="598170"/>
                    </a:xfrm>
                    <a:prstGeom prst="rect">
                      <a:avLst/>
                    </a:prstGeom>
                    <a:noFill/>
                  </pic:spPr>
                </pic:pic>
              </a:graphicData>
            </a:graphic>
            <wp14:sizeRelH relativeFrom="page">
              <wp14:pctWidth>0</wp14:pctWidth>
            </wp14:sizeRelH>
            <wp14:sizeRelV relativeFrom="page">
              <wp14:pctHeight>0</wp14:pctHeight>
            </wp14:sizeRelV>
          </wp:anchor>
        </w:drawing>
      </w:r>
    </w:p>
    <w:p w14:paraId="7CB5DAC0" w14:textId="77777777" w:rsidR="009E34EA" w:rsidRPr="00D61D40" w:rsidRDefault="009E34EA" w:rsidP="00992115">
      <w:pPr>
        <w:pStyle w:val="Bezodstpw"/>
        <w:jc w:val="both"/>
        <w:rPr>
          <w:rFonts w:ascii="Arial" w:hAnsi="Arial" w:cs="Arial"/>
          <w:b/>
          <w:sz w:val="20"/>
          <w:szCs w:val="20"/>
        </w:rPr>
      </w:pPr>
    </w:p>
    <w:p w14:paraId="6795DFE6" w14:textId="77777777" w:rsidR="009E34EA" w:rsidRPr="00D61D40" w:rsidRDefault="009E34EA" w:rsidP="00992115">
      <w:pPr>
        <w:pStyle w:val="Bezodstpw"/>
        <w:jc w:val="both"/>
        <w:rPr>
          <w:rFonts w:ascii="Arial" w:hAnsi="Arial" w:cs="Arial"/>
          <w:b/>
          <w:sz w:val="20"/>
          <w:szCs w:val="20"/>
        </w:rPr>
      </w:pPr>
    </w:p>
    <w:p w14:paraId="7BBB66F9" w14:textId="5472C8B6" w:rsidR="00B17911" w:rsidRPr="00D61D40" w:rsidRDefault="008B5BCA" w:rsidP="00992115">
      <w:pPr>
        <w:pStyle w:val="Bezodstpw"/>
        <w:jc w:val="both"/>
        <w:rPr>
          <w:rFonts w:ascii="Arial" w:hAnsi="Arial" w:cs="Arial"/>
          <w:b/>
          <w:sz w:val="20"/>
          <w:szCs w:val="20"/>
        </w:rPr>
      </w:pPr>
      <w:r w:rsidRPr="00D61D40">
        <w:rPr>
          <w:rFonts w:ascii="Arial" w:hAnsi="Arial" w:cs="Arial"/>
          <w:b/>
          <w:sz w:val="20"/>
          <w:szCs w:val="20"/>
        </w:rPr>
        <w:t xml:space="preserve">Informacja prasowa: </w:t>
      </w:r>
      <w:r w:rsidR="00EA01FB">
        <w:rPr>
          <w:rFonts w:ascii="Arial" w:hAnsi="Arial" w:cs="Arial"/>
          <w:b/>
          <w:sz w:val="20"/>
          <w:szCs w:val="20"/>
        </w:rPr>
        <w:t>18</w:t>
      </w:r>
      <w:r w:rsidR="00340737" w:rsidRPr="00D61D40">
        <w:rPr>
          <w:rFonts w:ascii="Arial" w:hAnsi="Arial" w:cs="Arial"/>
          <w:b/>
          <w:sz w:val="20"/>
          <w:szCs w:val="20"/>
        </w:rPr>
        <w:t>-</w:t>
      </w:r>
      <w:r w:rsidR="00650F96" w:rsidRPr="00D61D40">
        <w:rPr>
          <w:rFonts w:ascii="Arial" w:hAnsi="Arial" w:cs="Arial"/>
          <w:b/>
          <w:sz w:val="20"/>
          <w:szCs w:val="20"/>
        </w:rPr>
        <w:t>07</w:t>
      </w:r>
      <w:r w:rsidR="00340737" w:rsidRPr="00D61D40">
        <w:rPr>
          <w:rFonts w:ascii="Arial" w:hAnsi="Arial" w:cs="Arial"/>
          <w:b/>
          <w:sz w:val="20"/>
          <w:szCs w:val="20"/>
        </w:rPr>
        <w:t>-</w:t>
      </w:r>
      <w:r w:rsidR="00E36525" w:rsidRPr="00D61D40">
        <w:rPr>
          <w:rFonts w:ascii="Arial" w:hAnsi="Arial" w:cs="Arial"/>
          <w:b/>
          <w:sz w:val="20"/>
          <w:szCs w:val="20"/>
        </w:rPr>
        <w:t>202</w:t>
      </w:r>
      <w:r w:rsidR="00776E2D" w:rsidRPr="00D61D40">
        <w:rPr>
          <w:rFonts w:ascii="Arial" w:hAnsi="Arial" w:cs="Arial"/>
          <w:b/>
          <w:sz w:val="20"/>
          <w:szCs w:val="20"/>
        </w:rPr>
        <w:t>4</w:t>
      </w:r>
      <w:r w:rsidR="00B17911" w:rsidRPr="00D61D40">
        <w:rPr>
          <w:rFonts w:ascii="Arial" w:hAnsi="Arial" w:cs="Arial"/>
          <w:b/>
          <w:sz w:val="20"/>
          <w:szCs w:val="20"/>
        </w:rPr>
        <w:t xml:space="preserve">, </w:t>
      </w:r>
      <w:r w:rsidR="00A92000" w:rsidRPr="00D61D40">
        <w:rPr>
          <w:rFonts w:ascii="Arial" w:hAnsi="Arial" w:cs="Arial"/>
          <w:b/>
          <w:sz w:val="20"/>
          <w:szCs w:val="20"/>
        </w:rPr>
        <w:t>Toruń</w:t>
      </w:r>
    </w:p>
    <w:p w14:paraId="5F6A584A" w14:textId="77777777" w:rsidR="00B17911" w:rsidRPr="00D61D40" w:rsidRDefault="00F04E0E" w:rsidP="00992115">
      <w:pPr>
        <w:pStyle w:val="Bezodstpw"/>
        <w:jc w:val="both"/>
        <w:rPr>
          <w:rFonts w:ascii="Arial" w:hAnsi="Arial" w:cs="Arial"/>
          <w:sz w:val="20"/>
          <w:szCs w:val="20"/>
        </w:rPr>
      </w:pPr>
      <w:r w:rsidRPr="00D61D40">
        <w:rPr>
          <w:rFonts w:ascii="Arial" w:hAnsi="Arial" w:cs="Arial"/>
          <w:sz w:val="20"/>
          <w:szCs w:val="20"/>
        </w:rPr>
        <w:t xml:space="preserve">Biuro Prasowe </w:t>
      </w:r>
      <w:r w:rsidR="009E34EA" w:rsidRPr="00D61D40">
        <w:rPr>
          <w:rFonts w:ascii="Arial" w:hAnsi="Arial" w:cs="Arial"/>
          <w:sz w:val="20"/>
          <w:szCs w:val="20"/>
        </w:rPr>
        <w:t>Nowe Bielawy</w:t>
      </w:r>
      <w:r w:rsidR="008B3631" w:rsidRPr="00D61D40">
        <w:rPr>
          <w:rFonts w:ascii="Arial" w:hAnsi="Arial" w:cs="Arial"/>
          <w:sz w:val="20"/>
          <w:szCs w:val="20"/>
        </w:rPr>
        <w:t xml:space="preserve"> </w:t>
      </w:r>
    </w:p>
    <w:p w14:paraId="0DC9F636" w14:textId="77777777" w:rsidR="00B17911" w:rsidRPr="00D61D40" w:rsidRDefault="00542C53" w:rsidP="00992115">
      <w:pPr>
        <w:pStyle w:val="Bezodstpw"/>
        <w:jc w:val="both"/>
        <w:rPr>
          <w:rFonts w:ascii="Arial" w:hAnsi="Arial" w:cs="Arial"/>
          <w:sz w:val="20"/>
          <w:szCs w:val="20"/>
        </w:rPr>
      </w:pPr>
      <w:r w:rsidRPr="00D61D40">
        <w:rPr>
          <w:rFonts w:ascii="Arial" w:hAnsi="Arial" w:cs="Arial"/>
          <w:sz w:val="20"/>
          <w:szCs w:val="20"/>
        </w:rPr>
        <w:t>Tomasz Pietrzak</w:t>
      </w:r>
      <w:r w:rsidR="00B17911" w:rsidRPr="00D61D40">
        <w:rPr>
          <w:rFonts w:ascii="Arial" w:hAnsi="Arial" w:cs="Arial"/>
          <w:sz w:val="20"/>
          <w:szCs w:val="20"/>
        </w:rPr>
        <w:t>/Guarana PR</w:t>
      </w:r>
    </w:p>
    <w:p w14:paraId="17F73B9A" w14:textId="77777777" w:rsidR="00A92000" w:rsidRPr="00D61D40" w:rsidRDefault="003A7D12" w:rsidP="00992115">
      <w:pPr>
        <w:pStyle w:val="Bezodstpw"/>
        <w:jc w:val="both"/>
        <w:rPr>
          <w:rFonts w:ascii="Arial" w:hAnsi="Arial" w:cs="Arial"/>
          <w:sz w:val="20"/>
          <w:szCs w:val="20"/>
        </w:rPr>
      </w:pPr>
      <w:r w:rsidRPr="00D61D40">
        <w:rPr>
          <w:rFonts w:ascii="Arial" w:hAnsi="Arial" w:cs="Arial"/>
          <w:sz w:val="20"/>
          <w:szCs w:val="20"/>
        </w:rPr>
        <w:t xml:space="preserve">tel. </w:t>
      </w:r>
      <w:r w:rsidR="00542C53" w:rsidRPr="00D61D40">
        <w:rPr>
          <w:rFonts w:ascii="Arial" w:hAnsi="Arial" w:cs="Arial"/>
          <w:sz w:val="20"/>
          <w:szCs w:val="20"/>
        </w:rPr>
        <w:t>509 106 256</w:t>
      </w:r>
      <w:r w:rsidRPr="00D61D40">
        <w:rPr>
          <w:rFonts w:ascii="Arial" w:hAnsi="Arial" w:cs="Arial"/>
          <w:sz w:val="20"/>
          <w:szCs w:val="20"/>
        </w:rPr>
        <w:t xml:space="preserve"> mail. </w:t>
      </w:r>
      <w:r w:rsidR="00F270D9" w:rsidRPr="00D61D40">
        <w:rPr>
          <w:rFonts w:ascii="Arial" w:hAnsi="Arial" w:cs="Arial"/>
          <w:sz w:val="20"/>
          <w:szCs w:val="20"/>
        </w:rPr>
        <w:t>tomasz.pietrza</w:t>
      </w:r>
      <w:r w:rsidR="0088027B" w:rsidRPr="00D61D40">
        <w:rPr>
          <w:rFonts w:ascii="Arial" w:hAnsi="Arial" w:cs="Arial"/>
          <w:sz w:val="20"/>
          <w:szCs w:val="20"/>
        </w:rPr>
        <w:t>k[at]</w:t>
      </w:r>
      <w:r w:rsidR="00F270D9" w:rsidRPr="00D61D40">
        <w:rPr>
          <w:rFonts w:ascii="Arial" w:hAnsi="Arial" w:cs="Arial"/>
          <w:sz w:val="20"/>
          <w:szCs w:val="20"/>
        </w:rPr>
        <w:t>guaranapr.pl</w:t>
      </w:r>
    </w:p>
    <w:p w14:paraId="02B64F73" w14:textId="77777777" w:rsidR="00A26A09" w:rsidRPr="00D61D40" w:rsidRDefault="00A26A09" w:rsidP="00992115">
      <w:pPr>
        <w:pStyle w:val="Bezodstpw"/>
        <w:jc w:val="both"/>
        <w:rPr>
          <w:rFonts w:ascii="Arial" w:hAnsi="Arial" w:cs="Arial"/>
          <w:sz w:val="20"/>
          <w:szCs w:val="20"/>
        </w:rPr>
      </w:pPr>
    </w:p>
    <w:p w14:paraId="2712B3B7" w14:textId="77777777" w:rsidR="00DA7017" w:rsidRPr="00D61D40" w:rsidRDefault="00DA7017" w:rsidP="00992115">
      <w:pPr>
        <w:pStyle w:val="Bezodstpw"/>
        <w:jc w:val="both"/>
        <w:rPr>
          <w:rFonts w:ascii="Arial" w:hAnsi="Arial" w:cs="Arial"/>
          <w:sz w:val="20"/>
          <w:szCs w:val="20"/>
        </w:rPr>
      </w:pPr>
    </w:p>
    <w:p w14:paraId="192A75D8" w14:textId="7E32044C" w:rsidR="00EA01FB" w:rsidRPr="00EA01FB" w:rsidRDefault="00EA01FB" w:rsidP="00EA01FB">
      <w:pPr>
        <w:pStyle w:val="Bezodstpw"/>
        <w:jc w:val="both"/>
        <w:rPr>
          <w:rFonts w:ascii="Arial" w:hAnsi="Arial" w:cs="Arial"/>
          <w:sz w:val="20"/>
          <w:szCs w:val="20"/>
        </w:rPr>
      </w:pPr>
    </w:p>
    <w:p w14:paraId="13B2BE39" w14:textId="028BBCB1" w:rsidR="00EA01FB" w:rsidRDefault="00EA01FB" w:rsidP="00EA01FB">
      <w:pPr>
        <w:pStyle w:val="Bezodstpw"/>
        <w:jc w:val="center"/>
        <w:rPr>
          <w:rFonts w:ascii="Arial" w:hAnsi="Arial" w:cs="Arial"/>
          <w:b/>
          <w:bCs/>
          <w:sz w:val="24"/>
          <w:szCs w:val="24"/>
        </w:rPr>
      </w:pPr>
      <w:r w:rsidRPr="00EA01FB">
        <w:rPr>
          <w:rFonts w:ascii="Arial" w:hAnsi="Arial" w:cs="Arial"/>
          <w:b/>
          <w:bCs/>
          <w:sz w:val="24"/>
          <w:szCs w:val="24"/>
        </w:rPr>
        <w:t>Greenman Poland: Empik wchodzi do Nowych Bielaw</w:t>
      </w:r>
    </w:p>
    <w:p w14:paraId="6BFD9F10" w14:textId="77777777" w:rsidR="00EA01FB" w:rsidRPr="00EA01FB" w:rsidRDefault="00EA01FB" w:rsidP="00EA01FB">
      <w:pPr>
        <w:pStyle w:val="Bezodstpw"/>
        <w:jc w:val="center"/>
        <w:rPr>
          <w:rFonts w:ascii="Arial" w:hAnsi="Arial" w:cs="Arial"/>
          <w:b/>
          <w:bCs/>
          <w:sz w:val="24"/>
          <w:szCs w:val="24"/>
        </w:rPr>
      </w:pPr>
    </w:p>
    <w:p w14:paraId="4B384EAC" w14:textId="77777777" w:rsidR="00EA01FB" w:rsidRPr="00EA01FB" w:rsidRDefault="00EA01FB" w:rsidP="00EA01FB">
      <w:pPr>
        <w:pStyle w:val="Bezodstpw"/>
        <w:jc w:val="both"/>
        <w:rPr>
          <w:rFonts w:ascii="Arial" w:hAnsi="Arial" w:cs="Arial"/>
          <w:sz w:val="20"/>
          <w:szCs w:val="20"/>
        </w:rPr>
      </w:pPr>
    </w:p>
    <w:p w14:paraId="4A2EFEA4" w14:textId="77777777" w:rsidR="00EA01FB" w:rsidRPr="00EA01FB" w:rsidRDefault="00EA01FB" w:rsidP="00EA01FB">
      <w:pPr>
        <w:pStyle w:val="Bezodstpw"/>
        <w:jc w:val="both"/>
        <w:rPr>
          <w:rFonts w:ascii="Arial" w:hAnsi="Arial" w:cs="Arial"/>
          <w:b/>
          <w:bCs/>
          <w:sz w:val="20"/>
          <w:szCs w:val="20"/>
        </w:rPr>
      </w:pPr>
      <w:r w:rsidRPr="00EA01FB">
        <w:rPr>
          <w:rFonts w:ascii="Arial" w:hAnsi="Arial" w:cs="Arial"/>
          <w:b/>
          <w:bCs/>
          <w:sz w:val="20"/>
          <w:szCs w:val="20"/>
        </w:rPr>
        <w:t>Centrum handlowe Nowe Bielawy w Toruniu umacnia swoją ofertę w segmencie kultury i multimediów. Dział leasingu Greenman Poland podpisał umowę najmu z siecią Empik. Najnowszy salon marki zadebiutuje w obiekcie na przełomie III i IV kwartału tego roku.</w:t>
      </w:r>
    </w:p>
    <w:p w14:paraId="07EBB179" w14:textId="77777777" w:rsidR="00EA01FB" w:rsidRPr="00EA01FB" w:rsidRDefault="00EA01FB" w:rsidP="00EA01FB">
      <w:pPr>
        <w:pStyle w:val="Bezodstpw"/>
        <w:jc w:val="both"/>
        <w:rPr>
          <w:rFonts w:ascii="Arial" w:hAnsi="Arial" w:cs="Arial"/>
          <w:sz w:val="20"/>
          <w:szCs w:val="20"/>
        </w:rPr>
      </w:pPr>
    </w:p>
    <w:p w14:paraId="780424E7" w14:textId="3DCA3DC8" w:rsidR="00EA01FB" w:rsidRPr="00EA01FB" w:rsidRDefault="00EA01FB" w:rsidP="00EA01FB">
      <w:pPr>
        <w:pStyle w:val="Bezodstpw"/>
        <w:jc w:val="both"/>
        <w:rPr>
          <w:rFonts w:ascii="Arial" w:hAnsi="Arial" w:cs="Arial"/>
          <w:sz w:val="20"/>
          <w:szCs w:val="20"/>
        </w:rPr>
      </w:pPr>
      <w:r w:rsidRPr="00EA01FB">
        <w:rPr>
          <w:rFonts w:ascii="Arial" w:hAnsi="Arial" w:cs="Arial"/>
          <w:sz w:val="20"/>
          <w:szCs w:val="20"/>
        </w:rPr>
        <w:t>Nowe Bielawy nie ustają w rozwoju swojej oferty. Tylko w ciągu ostatniego roku obiekt nie tylko został rozbudowany o dwa nowoczesne parki handlowe, ale wzmocnił też tenant-mix nowymi markami i konceptami handlowymi oraz przedłużył umowy z wieloletnimi partnerami biznesowymi, opiewające łącznie na 3 tys. m</w:t>
      </w:r>
      <w:r>
        <w:rPr>
          <w:rFonts w:ascii="Arial" w:hAnsi="Arial" w:cs="Arial"/>
          <w:sz w:val="20"/>
          <w:szCs w:val="20"/>
        </w:rPr>
        <w:t xml:space="preserve"> kw.</w:t>
      </w:r>
    </w:p>
    <w:p w14:paraId="5208A9BA" w14:textId="77777777" w:rsidR="00EA01FB" w:rsidRPr="00EA01FB" w:rsidRDefault="00EA01FB" w:rsidP="00EA01FB">
      <w:pPr>
        <w:pStyle w:val="Bezodstpw"/>
        <w:jc w:val="both"/>
        <w:rPr>
          <w:rFonts w:ascii="Arial" w:hAnsi="Arial" w:cs="Arial"/>
          <w:sz w:val="20"/>
          <w:szCs w:val="20"/>
        </w:rPr>
      </w:pPr>
    </w:p>
    <w:p w14:paraId="31642F7F" w14:textId="77777777" w:rsidR="00EA01FB" w:rsidRPr="00EA01FB" w:rsidRDefault="00EA01FB" w:rsidP="00EA01FB">
      <w:pPr>
        <w:pStyle w:val="Bezodstpw"/>
        <w:jc w:val="both"/>
        <w:rPr>
          <w:rFonts w:ascii="Arial" w:hAnsi="Arial" w:cs="Arial"/>
          <w:sz w:val="20"/>
          <w:szCs w:val="20"/>
        </w:rPr>
      </w:pPr>
      <w:r w:rsidRPr="00EA01FB">
        <w:rPr>
          <w:rFonts w:ascii="Arial" w:hAnsi="Arial" w:cs="Arial"/>
          <w:sz w:val="20"/>
          <w:szCs w:val="20"/>
        </w:rPr>
        <w:t>Teraz dział leasingu informuje o kolejnej umowie. Już niebawem w toruńskim centrum handlowym zadebiutuje salon Empik. Marka jest dziś wiodącym w kraju omnichannel retailerem z szeroką, multikategoryjną ofertą. Będzie to największy najemca Nowych Bielaw oferujący produkty z szeroko rozumianych kategorii rozrywki, kultury i lifestyle’u.</w:t>
      </w:r>
    </w:p>
    <w:p w14:paraId="6B7ED654" w14:textId="77777777" w:rsidR="00EA01FB" w:rsidRPr="00EA01FB" w:rsidRDefault="00EA01FB" w:rsidP="00EA01FB">
      <w:pPr>
        <w:pStyle w:val="Bezodstpw"/>
        <w:jc w:val="both"/>
        <w:rPr>
          <w:rFonts w:ascii="Arial" w:hAnsi="Arial" w:cs="Arial"/>
          <w:sz w:val="20"/>
          <w:szCs w:val="20"/>
        </w:rPr>
      </w:pPr>
    </w:p>
    <w:p w14:paraId="2765AE93" w14:textId="77777777" w:rsidR="00EA01FB" w:rsidRDefault="00EA01FB" w:rsidP="00EA01FB">
      <w:pPr>
        <w:pStyle w:val="Bezodstpw"/>
        <w:jc w:val="both"/>
        <w:rPr>
          <w:rFonts w:ascii="Arial" w:hAnsi="Arial" w:cs="Arial"/>
          <w:b/>
          <w:bCs/>
          <w:sz w:val="20"/>
          <w:szCs w:val="20"/>
        </w:rPr>
      </w:pPr>
      <w:r w:rsidRPr="00EA01FB">
        <w:rPr>
          <w:rFonts w:ascii="Arial" w:hAnsi="Arial" w:cs="Arial"/>
          <w:sz w:val="20"/>
          <w:szCs w:val="20"/>
        </w:rPr>
        <w:t xml:space="preserve">– Debiut marki Empik w Nowych Bielawach jest jednym z najważniejszych w tym roku. Dzięki niemu nie tylko znacznie wzbogacamy naszą ofertę w segmencie związanym z kulturą czy mediami, ale przede wszystkim, po raz kolejny, odpowiadamy na oczekiwania klientów na lokalnym rynku, którzy chcą znajdować u nas szeroką ofertę zaspokajającą różne codzienne potrzeby – </w:t>
      </w:r>
      <w:r w:rsidRPr="00EA01FB">
        <w:rPr>
          <w:rFonts w:ascii="Arial" w:hAnsi="Arial" w:cs="Arial"/>
          <w:b/>
          <w:bCs/>
          <w:sz w:val="20"/>
          <w:szCs w:val="20"/>
        </w:rPr>
        <w:t xml:space="preserve">mówi Karolina Nitowska, Leasing Director w Greenman Poland. </w:t>
      </w:r>
    </w:p>
    <w:p w14:paraId="72BEE1DF" w14:textId="77777777" w:rsidR="00EA01FB" w:rsidRDefault="00EA01FB" w:rsidP="00EA01FB">
      <w:pPr>
        <w:pStyle w:val="Bezodstpw"/>
        <w:jc w:val="both"/>
        <w:rPr>
          <w:rFonts w:ascii="Arial" w:hAnsi="Arial" w:cs="Arial"/>
          <w:b/>
          <w:bCs/>
          <w:sz w:val="20"/>
          <w:szCs w:val="20"/>
        </w:rPr>
      </w:pPr>
    </w:p>
    <w:p w14:paraId="7BF14162" w14:textId="02E6FE85" w:rsidR="00EA01FB" w:rsidRPr="00EA01FB" w:rsidRDefault="00EA01FB" w:rsidP="00EA01FB">
      <w:pPr>
        <w:pStyle w:val="Bezodstpw"/>
        <w:jc w:val="both"/>
        <w:rPr>
          <w:rFonts w:ascii="Arial" w:hAnsi="Arial" w:cs="Arial"/>
          <w:sz w:val="20"/>
          <w:szCs w:val="20"/>
        </w:rPr>
      </w:pPr>
      <w:r w:rsidRPr="00EA01FB">
        <w:rPr>
          <w:rFonts w:ascii="Arial" w:hAnsi="Arial" w:cs="Arial"/>
          <w:sz w:val="20"/>
          <w:szCs w:val="20"/>
        </w:rPr>
        <w:t>– Empik idealnie się wpasowuje. To doskonale znana marka, a do tego lubiana, mająca silną pozycję na polskim rynku. Dzięki tej ofercie Nowe Bielawy zyskają więc niezwykle atrakcyjną lokalnie destynację zakupową, zwłaszcza dla osób poszukujących produktów kulturalnych i lifestylowych czy prezentów. Jesteśmy przekonani, że lokalnie salon szybko stanie się kierunkiem nr 1 na tego typu zakupy – dodaje.</w:t>
      </w:r>
    </w:p>
    <w:p w14:paraId="716649F4" w14:textId="77777777" w:rsidR="00EA01FB" w:rsidRPr="00EA01FB" w:rsidRDefault="00EA01FB" w:rsidP="00EA01FB">
      <w:pPr>
        <w:pStyle w:val="Bezodstpw"/>
        <w:jc w:val="both"/>
        <w:rPr>
          <w:rFonts w:ascii="Arial" w:hAnsi="Arial" w:cs="Arial"/>
          <w:sz w:val="20"/>
          <w:szCs w:val="20"/>
        </w:rPr>
      </w:pPr>
    </w:p>
    <w:p w14:paraId="7C30117E" w14:textId="6B7B385A" w:rsidR="00EA01FB" w:rsidRPr="00EA01FB" w:rsidRDefault="00EA01FB" w:rsidP="00EA01FB">
      <w:pPr>
        <w:pStyle w:val="Bezodstpw"/>
        <w:jc w:val="both"/>
        <w:rPr>
          <w:rFonts w:ascii="Arial" w:hAnsi="Arial" w:cs="Arial"/>
          <w:sz w:val="20"/>
          <w:szCs w:val="20"/>
        </w:rPr>
      </w:pPr>
      <w:r w:rsidRPr="00EA01FB">
        <w:rPr>
          <w:rFonts w:ascii="Arial" w:hAnsi="Arial" w:cs="Arial"/>
          <w:sz w:val="20"/>
          <w:szCs w:val="20"/>
        </w:rPr>
        <w:t xml:space="preserve">Tym bardziej, że klienci znajdą tu duży wybór premierowych i bestsellerowych książek, inspiracji prezentowych, prasy, nowości muzycznych, zabawek, gier, artykułów papierniczych, DIY, gadżetów, dekoracji czy artykułów wyposażenia wnętrz. Ponadto kupujący zyskają dostęp do wygodnych rozwiązań omnichannelowych sieci, w tym do usługi click&amp;collect, dzięki której można zarezerwować produkt w aplikacji Empik lub na Empik.com i po 2 godzinach odebrać w sklepie stacjonarnym. Na miejscu będzie można odebrać też zamówienia online, które trafią do klientów bez dodatkowych opakowań ani wypełniaczy. Odwiedzający nowy salon będą mogli korzystać </w:t>
      </w:r>
      <w:r>
        <w:rPr>
          <w:rFonts w:ascii="Arial" w:hAnsi="Arial" w:cs="Arial"/>
          <w:sz w:val="20"/>
          <w:szCs w:val="20"/>
        </w:rPr>
        <w:t>także</w:t>
      </w:r>
      <w:r w:rsidRPr="00EA01FB">
        <w:rPr>
          <w:rFonts w:ascii="Arial" w:hAnsi="Arial" w:cs="Arial"/>
          <w:sz w:val="20"/>
          <w:szCs w:val="20"/>
        </w:rPr>
        <w:t xml:space="preserve"> ze zniżek na zakupy za okazaniem konta Empik Premium w aplikacji mobilnej. Do dyspozycji klientów będzie również interaktywny punkt INFO, ułatwiający wyszukanie produktu w przestrzeni sklepu.</w:t>
      </w:r>
    </w:p>
    <w:p w14:paraId="5B1C18B7" w14:textId="77777777" w:rsidR="00EA01FB" w:rsidRPr="00EA01FB" w:rsidRDefault="00EA01FB" w:rsidP="00EA01FB">
      <w:pPr>
        <w:pStyle w:val="Bezodstpw"/>
        <w:jc w:val="both"/>
        <w:rPr>
          <w:rFonts w:ascii="Arial" w:hAnsi="Arial" w:cs="Arial"/>
          <w:sz w:val="20"/>
          <w:szCs w:val="20"/>
        </w:rPr>
      </w:pPr>
    </w:p>
    <w:p w14:paraId="5FED0DC1" w14:textId="04DA3511" w:rsidR="00EA01FB" w:rsidRPr="00EA01FB" w:rsidRDefault="00EA01FB" w:rsidP="00EA01FB">
      <w:pPr>
        <w:pStyle w:val="Bezodstpw"/>
        <w:jc w:val="both"/>
        <w:rPr>
          <w:rFonts w:ascii="Arial" w:hAnsi="Arial" w:cs="Arial"/>
          <w:sz w:val="20"/>
          <w:szCs w:val="20"/>
        </w:rPr>
      </w:pPr>
      <w:r w:rsidRPr="00EA01FB">
        <w:rPr>
          <w:rFonts w:ascii="Arial" w:hAnsi="Arial" w:cs="Arial"/>
          <w:sz w:val="20"/>
          <w:szCs w:val="20"/>
        </w:rPr>
        <w:t>– Otwarcie to przyniesie nie tylko nową ofertę, ale także wiele nowych rozwiązań omnichannelowych, do których teraz, „po sąsiedzku”, zyskają dostęp także klienci na naszym lokalnym rynku. Dzięki temu będą mogli w łatwy i szybki sposób dokonać zakupów w wybranym przez siebie kanale</w:t>
      </w:r>
      <w:r w:rsidR="00D632E3">
        <w:rPr>
          <w:rFonts w:ascii="Arial" w:hAnsi="Arial" w:cs="Arial"/>
          <w:sz w:val="20"/>
          <w:szCs w:val="20"/>
        </w:rPr>
        <w:t>.</w:t>
      </w:r>
      <w:r w:rsidRPr="00EA01FB">
        <w:rPr>
          <w:rFonts w:ascii="Arial" w:hAnsi="Arial" w:cs="Arial"/>
          <w:sz w:val="20"/>
          <w:szCs w:val="20"/>
        </w:rPr>
        <w:t xml:space="preserve"> Planowane otwarcie Empiku jest więc najlepszym przykładem na to, że nasza oferta convenience nie tylko się poszerza, ale staje się coraz bardziej omnichannelowa, otwarta na nowe technologie i rozwiązania proponowane przez najemców </w:t>
      </w:r>
      <w:r w:rsidR="00D632E3" w:rsidRPr="00EA01FB">
        <w:rPr>
          <w:rFonts w:ascii="Arial" w:hAnsi="Arial" w:cs="Arial"/>
          <w:sz w:val="20"/>
          <w:szCs w:val="20"/>
        </w:rPr>
        <w:t>– mówi Karolina Nitowska.</w:t>
      </w:r>
    </w:p>
    <w:p w14:paraId="243586D2" w14:textId="77777777" w:rsidR="00EA01FB" w:rsidRPr="00EA01FB" w:rsidRDefault="00EA01FB" w:rsidP="00EA01FB">
      <w:pPr>
        <w:pStyle w:val="Bezodstpw"/>
        <w:jc w:val="both"/>
        <w:rPr>
          <w:rFonts w:ascii="Arial" w:hAnsi="Arial" w:cs="Arial"/>
          <w:sz w:val="20"/>
          <w:szCs w:val="20"/>
        </w:rPr>
      </w:pPr>
    </w:p>
    <w:p w14:paraId="3481FABC" w14:textId="77777777" w:rsidR="00EA01FB" w:rsidRPr="00EA01FB" w:rsidRDefault="00EA01FB" w:rsidP="00EA01FB">
      <w:pPr>
        <w:pStyle w:val="Bezodstpw"/>
        <w:jc w:val="both"/>
        <w:rPr>
          <w:rFonts w:ascii="Arial" w:hAnsi="Arial" w:cs="Arial"/>
          <w:b/>
          <w:bCs/>
          <w:sz w:val="20"/>
          <w:szCs w:val="20"/>
        </w:rPr>
      </w:pPr>
      <w:r w:rsidRPr="00EA01FB">
        <w:rPr>
          <w:rFonts w:ascii="Arial" w:hAnsi="Arial" w:cs="Arial"/>
          <w:sz w:val="20"/>
          <w:szCs w:val="20"/>
        </w:rPr>
        <w:t xml:space="preserve">– Cieszymy się, że dołączamy do grona najemców Nowych Bielaw. Stale zagęszczamy sieć naszych salonów, również w galeriach handlowych, bo chcemy być jak najbliżej naszych klientów. Jestem przekonana, że wspólnie stworzymy atrakcyjną i przyjazną przestrzeń, którą mieszkańcy Torunia będą chętnie odwiedzać – </w:t>
      </w:r>
      <w:r w:rsidRPr="00EA01FB">
        <w:rPr>
          <w:rFonts w:ascii="Arial" w:hAnsi="Arial" w:cs="Arial"/>
          <w:b/>
          <w:bCs/>
          <w:sz w:val="20"/>
          <w:szCs w:val="20"/>
        </w:rPr>
        <w:t>mówi Olga Wielgosz, Menadżerka ds. Wynajmu, Empik.</w:t>
      </w:r>
    </w:p>
    <w:p w14:paraId="797CCCF8" w14:textId="77777777" w:rsidR="00EA01FB" w:rsidRPr="00EA01FB" w:rsidRDefault="00EA01FB" w:rsidP="00EA01FB">
      <w:pPr>
        <w:pStyle w:val="Bezodstpw"/>
        <w:jc w:val="both"/>
        <w:rPr>
          <w:rFonts w:ascii="Arial" w:hAnsi="Arial" w:cs="Arial"/>
          <w:sz w:val="20"/>
          <w:szCs w:val="20"/>
        </w:rPr>
      </w:pPr>
    </w:p>
    <w:p w14:paraId="01CCD9CD" w14:textId="7305E633" w:rsidR="00C87160" w:rsidRPr="00D61D40" w:rsidRDefault="00EA01FB" w:rsidP="00EA01FB">
      <w:pPr>
        <w:pStyle w:val="Bezodstpw"/>
        <w:jc w:val="both"/>
        <w:rPr>
          <w:rFonts w:ascii="Arial" w:hAnsi="Arial" w:cs="Arial"/>
          <w:sz w:val="20"/>
          <w:szCs w:val="20"/>
        </w:rPr>
      </w:pPr>
      <w:r w:rsidRPr="00EA01FB">
        <w:rPr>
          <w:rFonts w:ascii="Arial" w:hAnsi="Arial" w:cs="Arial"/>
          <w:sz w:val="20"/>
          <w:szCs w:val="20"/>
        </w:rPr>
        <w:t xml:space="preserve">Debiut salonu Empik planowany jest na przełom III i IV kwartału 2024 r. – Empik to już kolejna marka, która w ostatnim czasie doceniła potencjał Nowych Bielaw. To centrum, które budzi zainteresowanie rynku, zwłaszcza z uwagi na niedawną rozbudowę, wielosegmentową ofertę convenience czy chłonny rynek konsumencki, na którym działa. Nie bez znaczenia są także wyniki obiektu, które zapewniają nie tylko udany debiut, ale przede wszystkim stabilny rozwój. To wszystko sprawia, że jesteśmy postrzegani dziś jako atrakcyjna biznesowo lokalizacja, przyciągająca dużych graczy </w:t>
      </w:r>
      <w:r w:rsidRPr="00EA01FB">
        <w:rPr>
          <w:rFonts w:ascii="Arial" w:hAnsi="Arial" w:cs="Arial"/>
          <w:b/>
          <w:bCs/>
          <w:sz w:val="20"/>
          <w:szCs w:val="20"/>
        </w:rPr>
        <w:t xml:space="preserve">– </w:t>
      </w:r>
      <w:r w:rsidR="00AC38AE">
        <w:rPr>
          <w:rFonts w:ascii="Arial" w:hAnsi="Arial" w:cs="Arial"/>
          <w:b/>
          <w:bCs/>
          <w:sz w:val="20"/>
          <w:szCs w:val="20"/>
        </w:rPr>
        <w:t>mówi</w:t>
      </w:r>
      <w:r w:rsidRPr="00EA01FB">
        <w:rPr>
          <w:rFonts w:ascii="Arial" w:hAnsi="Arial" w:cs="Arial"/>
          <w:b/>
          <w:bCs/>
          <w:sz w:val="20"/>
          <w:szCs w:val="20"/>
        </w:rPr>
        <w:t xml:space="preserve"> Karolina Nitowska.</w:t>
      </w:r>
    </w:p>
    <w:p w14:paraId="2ACC4FF0" w14:textId="77777777" w:rsidR="00C87160" w:rsidRPr="00D61D40" w:rsidRDefault="00C87160" w:rsidP="00546553">
      <w:pPr>
        <w:pStyle w:val="Bezodstpw"/>
        <w:jc w:val="both"/>
        <w:rPr>
          <w:rFonts w:ascii="Arial" w:hAnsi="Arial" w:cs="Arial"/>
          <w:sz w:val="20"/>
          <w:szCs w:val="20"/>
        </w:rPr>
      </w:pPr>
    </w:p>
    <w:p w14:paraId="7B236215" w14:textId="77777777" w:rsidR="00A26A09" w:rsidRPr="00D61D40" w:rsidRDefault="00A26A09" w:rsidP="00A26A09">
      <w:pPr>
        <w:pStyle w:val="Bezodstpw"/>
        <w:rPr>
          <w:rFonts w:ascii="Arial" w:hAnsi="Arial" w:cs="Arial"/>
          <w:sz w:val="20"/>
          <w:szCs w:val="20"/>
        </w:rPr>
      </w:pPr>
    </w:p>
    <w:p w14:paraId="1776C3CE" w14:textId="77777777" w:rsidR="00992115" w:rsidRPr="00D61D40" w:rsidRDefault="00992115" w:rsidP="00992115">
      <w:pPr>
        <w:pStyle w:val="Bezodstpw"/>
        <w:jc w:val="both"/>
        <w:rPr>
          <w:rFonts w:ascii="Arial" w:hAnsi="Arial" w:cs="Arial"/>
          <w:sz w:val="20"/>
          <w:szCs w:val="20"/>
        </w:rPr>
      </w:pPr>
    </w:p>
    <w:p w14:paraId="42427932" w14:textId="77777777" w:rsidR="0030232D" w:rsidRPr="00D61D40" w:rsidRDefault="009E34EA" w:rsidP="00992115">
      <w:pPr>
        <w:pStyle w:val="Bezodstpw"/>
        <w:jc w:val="both"/>
        <w:rPr>
          <w:rFonts w:ascii="Arial" w:hAnsi="Arial" w:cs="Arial"/>
          <w:sz w:val="20"/>
          <w:szCs w:val="20"/>
        </w:rPr>
      </w:pPr>
      <w:r w:rsidRPr="00D61D40">
        <w:rPr>
          <w:rFonts w:ascii="Arial" w:hAnsi="Arial" w:cs="Arial"/>
          <w:sz w:val="20"/>
          <w:szCs w:val="20"/>
        </w:rPr>
        <w:t xml:space="preserve">Źródło: Nowe </w:t>
      </w:r>
      <w:r w:rsidR="00007CB6" w:rsidRPr="00D61D40">
        <w:rPr>
          <w:rFonts w:ascii="Arial" w:hAnsi="Arial" w:cs="Arial"/>
          <w:sz w:val="20"/>
          <w:szCs w:val="20"/>
        </w:rPr>
        <w:t>Bielawy</w:t>
      </w:r>
      <w:r w:rsidR="00F270D9" w:rsidRPr="00D61D40">
        <w:rPr>
          <w:rFonts w:ascii="Arial" w:hAnsi="Arial" w:cs="Arial"/>
          <w:sz w:val="20"/>
          <w:szCs w:val="20"/>
        </w:rPr>
        <w:t>/Guarana PR</w:t>
      </w:r>
    </w:p>
    <w:p w14:paraId="0B305852" w14:textId="77777777" w:rsidR="00AD09E4" w:rsidRPr="00D61D40" w:rsidRDefault="00AD09E4" w:rsidP="00992115">
      <w:pPr>
        <w:pStyle w:val="Bezodstpw"/>
        <w:jc w:val="both"/>
        <w:rPr>
          <w:rFonts w:ascii="Arial" w:hAnsi="Arial" w:cs="Arial"/>
          <w:sz w:val="20"/>
          <w:szCs w:val="20"/>
        </w:rPr>
      </w:pPr>
      <w:r w:rsidRPr="00D61D40">
        <w:rPr>
          <w:rFonts w:ascii="Arial" w:hAnsi="Arial" w:cs="Arial"/>
          <w:color w:val="000000"/>
          <w:sz w:val="20"/>
          <w:szCs w:val="20"/>
          <w:shd w:val="clear" w:color="auto" w:fill="FFFFFF"/>
        </w:rPr>
        <w:tab/>
      </w:r>
    </w:p>
    <w:p w14:paraId="64858DA7" w14:textId="77777777" w:rsidR="00D632E3" w:rsidRDefault="00AA1583" w:rsidP="00EA01FB">
      <w:pPr>
        <w:spacing w:line="240" w:lineRule="auto"/>
        <w:jc w:val="both"/>
        <w:rPr>
          <w:rFonts w:ascii="Arial" w:hAnsi="Arial" w:cs="Arial"/>
          <w:color w:val="262626"/>
          <w:sz w:val="14"/>
          <w:szCs w:val="14"/>
          <w:shd w:val="clear" w:color="auto" w:fill="FFFFFF"/>
        </w:rPr>
      </w:pPr>
      <w:r w:rsidRPr="00EA01FB">
        <w:rPr>
          <w:rStyle w:val="Pogrubienie"/>
          <w:rFonts w:ascii="Arial" w:hAnsi="Arial" w:cs="Arial"/>
          <w:color w:val="262626"/>
          <w:sz w:val="14"/>
          <w:szCs w:val="14"/>
          <w:shd w:val="clear" w:color="auto" w:fill="FFFFFF"/>
        </w:rPr>
        <w:t>Centrum Nowe Bielawy</w:t>
      </w:r>
      <w:r w:rsidRPr="00EA01FB">
        <w:rPr>
          <w:rFonts w:ascii="Arial" w:hAnsi="Arial" w:cs="Arial"/>
          <w:color w:val="262626"/>
          <w:sz w:val="14"/>
          <w:szCs w:val="14"/>
          <w:shd w:val="clear" w:color="auto" w:fill="FFFFFF"/>
        </w:rPr>
        <w:t xml:space="preserve"> zlokalizowane jest we wschodniej części Torunia w pobliżu DK 15 i 80 oraz autostrady A1, niecałe 15 minut od Starego Miasta. Otwarty w 2002 roku obiekt ma powierzchnię 25 tys. m kw. GLA i liczy sobie 70 sklepów, restauracji i punktów usługowych. Wśród kluczowych najemców znaleźć można m.in. Carrefour, Jysk, RTV Euro AGD, Douglas, home&amp;you, Carry, Rossmann, Pepco i CCC. Zrealizowana w 2022 roku i 2023 roku rozbudowa obiektu, zaowocowała powstaniem 2 nowoczesnych parków handlowych. W ich ofercie dostępne są sklepy: NEONET, Komfort, TEDi, Sinsay, Action i Maxi Zoo. </w:t>
      </w:r>
    </w:p>
    <w:p w14:paraId="58B8FD81" w14:textId="012ADDA4" w:rsidR="005738D0" w:rsidRPr="00EA01FB" w:rsidRDefault="00AA1583" w:rsidP="00EA01FB">
      <w:pPr>
        <w:spacing w:line="240" w:lineRule="auto"/>
        <w:jc w:val="both"/>
        <w:rPr>
          <w:rFonts w:ascii="Arial" w:hAnsi="Arial" w:cs="Arial"/>
          <w:color w:val="262626"/>
          <w:sz w:val="14"/>
          <w:szCs w:val="14"/>
          <w:shd w:val="clear" w:color="auto" w:fill="FFFFFF"/>
        </w:rPr>
      </w:pPr>
      <w:r w:rsidRPr="00EA01FB">
        <w:rPr>
          <w:rFonts w:ascii="Arial" w:hAnsi="Arial" w:cs="Arial"/>
          <w:color w:val="262626"/>
          <w:sz w:val="14"/>
          <w:szCs w:val="14"/>
          <w:shd w:val="clear" w:color="auto" w:fill="FFFFFF"/>
        </w:rPr>
        <w:br/>
      </w:r>
    </w:p>
    <w:sectPr w:rsidR="005738D0" w:rsidRPr="00EA01FB" w:rsidSect="002E4519">
      <w:headerReference w:type="default" r:id="rId9"/>
      <w:pgSz w:w="11906" w:h="16838"/>
      <w:pgMar w:top="153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FF24A1" w14:textId="77777777" w:rsidR="00FC535C" w:rsidRDefault="00FC535C" w:rsidP="00D13F16">
      <w:pPr>
        <w:spacing w:after="0" w:line="240" w:lineRule="auto"/>
      </w:pPr>
      <w:r>
        <w:separator/>
      </w:r>
    </w:p>
  </w:endnote>
  <w:endnote w:type="continuationSeparator" w:id="0">
    <w:p w14:paraId="1147B1DD" w14:textId="77777777" w:rsidR="00FC535C" w:rsidRDefault="00FC535C" w:rsidP="00D13F16">
      <w:pPr>
        <w:spacing w:after="0" w:line="240" w:lineRule="auto"/>
      </w:pPr>
      <w:r>
        <w:continuationSeparator/>
      </w:r>
    </w:p>
  </w:endnote>
  <w:endnote w:type="continuationNotice" w:id="1">
    <w:p w14:paraId="589D700D" w14:textId="77777777" w:rsidR="00FC535C" w:rsidRDefault="00FC53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9EE521" w14:textId="77777777" w:rsidR="00FC535C" w:rsidRDefault="00FC535C" w:rsidP="00D13F16">
      <w:pPr>
        <w:spacing w:after="0" w:line="240" w:lineRule="auto"/>
      </w:pPr>
      <w:r>
        <w:separator/>
      </w:r>
    </w:p>
  </w:footnote>
  <w:footnote w:type="continuationSeparator" w:id="0">
    <w:p w14:paraId="7D19515B" w14:textId="77777777" w:rsidR="00FC535C" w:rsidRDefault="00FC535C" w:rsidP="00D13F16">
      <w:pPr>
        <w:spacing w:after="0" w:line="240" w:lineRule="auto"/>
      </w:pPr>
      <w:r>
        <w:continuationSeparator/>
      </w:r>
    </w:p>
  </w:footnote>
  <w:footnote w:type="continuationNotice" w:id="1">
    <w:p w14:paraId="3E4DC6FD" w14:textId="77777777" w:rsidR="00FC535C" w:rsidRDefault="00FC535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D8ECF7" w14:textId="77777777" w:rsidR="00B17911" w:rsidRDefault="00B17911" w:rsidP="00B17911">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6C45EA"/>
    <w:multiLevelType w:val="hybridMultilevel"/>
    <w:tmpl w:val="E998FBC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308820F6"/>
    <w:multiLevelType w:val="hybridMultilevel"/>
    <w:tmpl w:val="5852A4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384A1B7B"/>
    <w:multiLevelType w:val="multilevel"/>
    <w:tmpl w:val="E4868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89C3AC5"/>
    <w:multiLevelType w:val="hybridMultilevel"/>
    <w:tmpl w:val="9CE8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E844909"/>
    <w:multiLevelType w:val="multilevel"/>
    <w:tmpl w:val="52D06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479548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7093205">
    <w:abstractNumId w:val="2"/>
  </w:num>
  <w:num w:numId="3" w16cid:durableId="1827427884">
    <w:abstractNumId w:val="1"/>
  </w:num>
  <w:num w:numId="4" w16cid:durableId="194733578">
    <w:abstractNumId w:val="3"/>
  </w:num>
  <w:num w:numId="5" w16cid:durableId="1710378589">
    <w:abstractNumId w:val="0"/>
  </w:num>
  <w:num w:numId="6" w16cid:durableId="21206830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8D0"/>
    <w:rsid w:val="00000BC4"/>
    <w:rsid w:val="00001975"/>
    <w:rsid w:val="00006AA5"/>
    <w:rsid w:val="00007CB6"/>
    <w:rsid w:val="00007FF9"/>
    <w:rsid w:val="000149F6"/>
    <w:rsid w:val="00014C82"/>
    <w:rsid w:val="00017440"/>
    <w:rsid w:val="00017809"/>
    <w:rsid w:val="0002119B"/>
    <w:rsid w:val="000219BA"/>
    <w:rsid w:val="00022401"/>
    <w:rsid w:val="000224CE"/>
    <w:rsid w:val="00022663"/>
    <w:rsid w:val="000227BE"/>
    <w:rsid w:val="00024199"/>
    <w:rsid w:val="00024AB5"/>
    <w:rsid w:val="000250AB"/>
    <w:rsid w:val="000275E0"/>
    <w:rsid w:val="00032BB7"/>
    <w:rsid w:val="00034136"/>
    <w:rsid w:val="00034318"/>
    <w:rsid w:val="00035BDF"/>
    <w:rsid w:val="000441F0"/>
    <w:rsid w:val="000452D7"/>
    <w:rsid w:val="000469C7"/>
    <w:rsid w:val="000471AA"/>
    <w:rsid w:val="0004761B"/>
    <w:rsid w:val="00052D46"/>
    <w:rsid w:val="00055256"/>
    <w:rsid w:val="000579D4"/>
    <w:rsid w:val="00057C54"/>
    <w:rsid w:val="000614A0"/>
    <w:rsid w:val="00062D51"/>
    <w:rsid w:val="0006351A"/>
    <w:rsid w:val="000657A8"/>
    <w:rsid w:val="00065825"/>
    <w:rsid w:val="000764AB"/>
    <w:rsid w:val="00077304"/>
    <w:rsid w:val="00077E0C"/>
    <w:rsid w:val="00081219"/>
    <w:rsid w:val="00081E8F"/>
    <w:rsid w:val="000825D4"/>
    <w:rsid w:val="00082D93"/>
    <w:rsid w:val="000843B2"/>
    <w:rsid w:val="00085C90"/>
    <w:rsid w:val="00090E81"/>
    <w:rsid w:val="00090ECE"/>
    <w:rsid w:val="000924BC"/>
    <w:rsid w:val="00095547"/>
    <w:rsid w:val="0009570C"/>
    <w:rsid w:val="00096834"/>
    <w:rsid w:val="00097B01"/>
    <w:rsid w:val="000A295F"/>
    <w:rsid w:val="000A7342"/>
    <w:rsid w:val="000A799D"/>
    <w:rsid w:val="000B0399"/>
    <w:rsid w:val="000B1765"/>
    <w:rsid w:val="000B521A"/>
    <w:rsid w:val="000B582B"/>
    <w:rsid w:val="000C5F3F"/>
    <w:rsid w:val="000C6954"/>
    <w:rsid w:val="000D4E41"/>
    <w:rsid w:val="000D671B"/>
    <w:rsid w:val="000E1E52"/>
    <w:rsid w:val="000E365A"/>
    <w:rsid w:val="000E4007"/>
    <w:rsid w:val="000E68F5"/>
    <w:rsid w:val="000E7351"/>
    <w:rsid w:val="000E7559"/>
    <w:rsid w:val="000F0E5C"/>
    <w:rsid w:val="000F22E0"/>
    <w:rsid w:val="000F3DAE"/>
    <w:rsid w:val="000F4745"/>
    <w:rsid w:val="000F6AB0"/>
    <w:rsid w:val="000F77C2"/>
    <w:rsid w:val="00100B24"/>
    <w:rsid w:val="00100ED3"/>
    <w:rsid w:val="00104FA4"/>
    <w:rsid w:val="001054DC"/>
    <w:rsid w:val="00110957"/>
    <w:rsid w:val="00111E62"/>
    <w:rsid w:val="00114CE2"/>
    <w:rsid w:val="00116909"/>
    <w:rsid w:val="00117D2B"/>
    <w:rsid w:val="00121FC9"/>
    <w:rsid w:val="001227A8"/>
    <w:rsid w:val="00125627"/>
    <w:rsid w:val="00130FAC"/>
    <w:rsid w:val="0013275A"/>
    <w:rsid w:val="00132CC8"/>
    <w:rsid w:val="00133247"/>
    <w:rsid w:val="001335BC"/>
    <w:rsid w:val="00134B36"/>
    <w:rsid w:val="00141440"/>
    <w:rsid w:val="0014191B"/>
    <w:rsid w:val="00141CC4"/>
    <w:rsid w:val="001452BD"/>
    <w:rsid w:val="00145B8B"/>
    <w:rsid w:val="00145D41"/>
    <w:rsid w:val="00146CD2"/>
    <w:rsid w:val="00150D68"/>
    <w:rsid w:val="00150E0B"/>
    <w:rsid w:val="00151AD2"/>
    <w:rsid w:val="0015272F"/>
    <w:rsid w:val="001529EA"/>
    <w:rsid w:val="00153327"/>
    <w:rsid w:val="0015416D"/>
    <w:rsid w:val="0015447C"/>
    <w:rsid w:val="00155EBB"/>
    <w:rsid w:val="00156FE3"/>
    <w:rsid w:val="001574E6"/>
    <w:rsid w:val="00161B2A"/>
    <w:rsid w:val="00163D1B"/>
    <w:rsid w:val="00165334"/>
    <w:rsid w:val="001720A5"/>
    <w:rsid w:val="001731FD"/>
    <w:rsid w:val="00173818"/>
    <w:rsid w:val="00176B67"/>
    <w:rsid w:val="00176E0F"/>
    <w:rsid w:val="001812D6"/>
    <w:rsid w:val="00181660"/>
    <w:rsid w:val="001842D8"/>
    <w:rsid w:val="00184FDE"/>
    <w:rsid w:val="001855A3"/>
    <w:rsid w:val="001869AA"/>
    <w:rsid w:val="001915C2"/>
    <w:rsid w:val="001932AB"/>
    <w:rsid w:val="001949F4"/>
    <w:rsid w:val="00196E13"/>
    <w:rsid w:val="001A0AF4"/>
    <w:rsid w:val="001A33BA"/>
    <w:rsid w:val="001B0D9F"/>
    <w:rsid w:val="001B11BF"/>
    <w:rsid w:val="001B5989"/>
    <w:rsid w:val="001B6E79"/>
    <w:rsid w:val="001C1AE9"/>
    <w:rsid w:val="001C49A4"/>
    <w:rsid w:val="001D0024"/>
    <w:rsid w:val="001D130E"/>
    <w:rsid w:val="001D20CF"/>
    <w:rsid w:val="001D7537"/>
    <w:rsid w:val="001E3C42"/>
    <w:rsid w:val="001E46F2"/>
    <w:rsid w:val="001E6B9B"/>
    <w:rsid w:val="001E716D"/>
    <w:rsid w:val="001F34C7"/>
    <w:rsid w:val="001F4053"/>
    <w:rsid w:val="001F708C"/>
    <w:rsid w:val="00204F4B"/>
    <w:rsid w:val="00205518"/>
    <w:rsid w:val="0020713C"/>
    <w:rsid w:val="0021772C"/>
    <w:rsid w:val="002245A6"/>
    <w:rsid w:val="002302DD"/>
    <w:rsid w:val="0023579A"/>
    <w:rsid w:val="00236487"/>
    <w:rsid w:val="00236E20"/>
    <w:rsid w:val="002375BB"/>
    <w:rsid w:val="0024122F"/>
    <w:rsid w:val="002415E7"/>
    <w:rsid w:val="0024268E"/>
    <w:rsid w:val="00245D29"/>
    <w:rsid w:val="00246226"/>
    <w:rsid w:val="00247487"/>
    <w:rsid w:val="002503C8"/>
    <w:rsid w:val="00251B0E"/>
    <w:rsid w:val="002529F2"/>
    <w:rsid w:val="00253B89"/>
    <w:rsid w:val="00253E32"/>
    <w:rsid w:val="00254B36"/>
    <w:rsid w:val="00254E15"/>
    <w:rsid w:val="00255F62"/>
    <w:rsid w:val="0025668D"/>
    <w:rsid w:val="00257D51"/>
    <w:rsid w:val="00262DCA"/>
    <w:rsid w:val="00262FFF"/>
    <w:rsid w:val="002653C2"/>
    <w:rsid w:val="00266605"/>
    <w:rsid w:val="002672B0"/>
    <w:rsid w:val="002704B1"/>
    <w:rsid w:val="00271C29"/>
    <w:rsid w:val="00271FE5"/>
    <w:rsid w:val="00272191"/>
    <w:rsid w:val="00274B22"/>
    <w:rsid w:val="00275535"/>
    <w:rsid w:val="002760BD"/>
    <w:rsid w:val="00276F79"/>
    <w:rsid w:val="0028189E"/>
    <w:rsid w:val="00282F0D"/>
    <w:rsid w:val="00283316"/>
    <w:rsid w:val="0028436A"/>
    <w:rsid w:val="002869AF"/>
    <w:rsid w:val="00287014"/>
    <w:rsid w:val="00287228"/>
    <w:rsid w:val="0029063C"/>
    <w:rsid w:val="0029063F"/>
    <w:rsid w:val="00292151"/>
    <w:rsid w:val="00292208"/>
    <w:rsid w:val="002971C5"/>
    <w:rsid w:val="0029728A"/>
    <w:rsid w:val="002A019B"/>
    <w:rsid w:val="002A227C"/>
    <w:rsid w:val="002A36DD"/>
    <w:rsid w:val="002A3906"/>
    <w:rsid w:val="002A414D"/>
    <w:rsid w:val="002A5008"/>
    <w:rsid w:val="002A5009"/>
    <w:rsid w:val="002A5362"/>
    <w:rsid w:val="002B1D87"/>
    <w:rsid w:val="002B2DB6"/>
    <w:rsid w:val="002B4046"/>
    <w:rsid w:val="002B408F"/>
    <w:rsid w:val="002B4EDC"/>
    <w:rsid w:val="002B568A"/>
    <w:rsid w:val="002C06BD"/>
    <w:rsid w:val="002C09B8"/>
    <w:rsid w:val="002C154F"/>
    <w:rsid w:val="002C4423"/>
    <w:rsid w:val="002C5DE7"/>
    <w:rsid w:val="002C6088"/>
    <w:rsid w:val="002D3B68"/>
    <w:rsid w:val="002D58E0"/>
    <w:rsid w:val="002E4519"/>
    <w:rsid w:val="002E5F89"/>
    <w:rsid w:val="002E6E82"/>
    <w:rsid w:val="002F20C3"/>
    <w:rsid w:val="002F4E81"/>
    <w:rsid w:val="002F59F5"/>
    <w:rsid w:val="003007F8"/>
    <w:rsid w:val="003013B7"/>
    <w:rsid w:val="0030232D"/>
    <w:rsid w:val="003026AD"/>
    <w:rsid w:val="0030277F"/>
    <w:rsid w:val="003038A7"/>
    <w:rsid w:val="0030417B"/>
    <w:rsid w:val="003047D4"/>
    <w:rsid w:val="00310DC3"/>
    <w:rsid w:val="0031267B"/>
    <w:rsid w:val="003149FB"/>
    <w:rsid w:val="003163CE"/>
    <w:rsid w:val="0031652E"/>
    <w:rsid w:val="00316681"/>
    <w:rsid w:val="003179DA"/>
    <w:rsid w:val="00322B4A"/>
    <w:rsid w:val="00326748"/>
    <w:rsid w:val="003267EA"/>
    <w:rsid w:val="00327348"/>
    <w:rsid w:val="003360A4"/>
    <w:rsid w:val="00340737"/>
    <w:rsid w:val="003426E2"/>
    <w:rsid w:val="003429E5"/>
    <w:rsid w:val="00344E2B"/>
    <w:rsid w:val="00350D68"/>
    <w:rsid w:val="0035293C"/>
    <w:rsid w:val="00353C70"/>
    <w:rsid w:val="00353E06"/>
    <w:rsid w:val="00360A02"/>
    <w:rsid w:val="00362197"/>
    <w:rsid w:val="003636A5"/>
    <w:rsid w:val="00364225"/>
    <w:rsid w:val="00366E92"/>
    <w:rsid w:val="00373AAC"/>
    <w:rsid w:val="00373F89"/>
    <w:rsid w:val="00376DFA"/>
    <w:rsid w:val="00382077"/>
    <w:rsid w:val="00384503"/>
    <w:rsid w:val="0038567C"/>
    <w:rsid w:val="00392A38"/>
    <w:rsid w:val="00397C34"/>
    <w:rsid w:val="00397CDC"/>
    <w:rsid w:val="003A0934"/>
    <w:rsid w:val="003A1020"/>
    <w:rsid w:val="003A128B"/>
    <w:rsid w:val="003A2E8E"/>
    <w:rsid w:val="003A4360"/>
    <w:rsid w:val="003A590E"/>
    <w:rsid w:val="003A610D"/>
    <w:rsid w:val="003A7D12"/>
    <w:rsid w:val="003B3AA5"/>
    <w:rsid w:val="003B4559"/>
    <w:rsid w:val="003C1078"/>
    <w:rsid w:val="003C199B"/>
    <w:rsid w:val="003C37F1"/>
    <w:rsid w:val="003C7A65"/>
    <w:rsid w:val="003C7DB8"/>
    <w:rsid w:val="003D0038"/>
    <w:rsid w:val="003D237B"/>
    <w:rsid w:val="003D2E69"/>
    <w:rsid w:val="003D39E0"/>
    <w:rsid w:val="003D6492"/>
    <w:rsid w:val="003D791B"/>
    <w:rsid w:val="003E07C9"/>
    <w:rsid w:val="003E4798"/>
    <w:rsid w:val="003E4CAA"/>
    <w:rsid w:val="003E55E1"/>
    <w:rsid w:val="003E7708"/>
    <w:rsid w:val="003E7B4F"/>
    <w:rsid w:val="003F0425"/>
    <w:rsid w:val="003F0570"/>
    <w:rsid w:val="003F0AF9"/>
    <w:rsid w:val="003F3D18"/>
    <w:rsid w:val="004003FF"/>
    <w:rsid w:val="00402352"/>
    <w:rsid w:val="00412521"/>
    <w:rsid w:val="004133A5"/>
    <w:rsid w:val="00414C3D"/>
    <w:rsid w:val="00417416"/>
    <w:rsid w:val="00420FA0"/>
    <w:rsid w:val="004231DA"/>
    <w:rsid w:val="00424A71"/>
    <w:rsid w:val="00425D34"/>
    <w:rsid w:val="00426381"/>
    <w:rsid w:val="00426C16"/>
    <w:rsid w:val="00427EA7"/>
    <w:rsid w:val="00431ACC"/>
    <w:rsid w:val="00433239"/>
    <w:rsid w:val="00434E6F"/>
    <w:rsid w:val="00435B4C"/>
    <w:rsid w:val="004364D2"/>
    <w:rsid w:val="00436D50"/>
    <w:rsid w:val="00440E26"/>
    <w:rsid w:val="00441ECA"/>
    <w:rsid w:val="00445B6D"/>
    <w:rsid w:val="00450429"/>
    <w:rsid w:val="00450A23"/>
    <w:rsid w:val="004534F7"/>
    <w:rsid w:val="00454341"/>
    <w:rsid w:val="004575B3"/>
    <w:rsid w:val="00457BE8"/>
    <w:rsid w:val="00457D45"/>
    <w:rsid w:val="00460654"/>
    <w:rsid w:val="0046191C"/>
    <w:rsid w:val="00464243"/>
    <w:rsid w:val="00470DEE"/>
    <w:rsid w:val="004718AB"/>
    <w:rsid w:val="00471E51"/>
    <w:rsid w:val="00472841"/>
    <w:rsid w:val="00474305"/>
    <w:rsid w:val="00476FA6"/>
    <w:rsid w:val="004776AF"/>
    <w:rsid w:val="00477D45"/>
    <w:rsid w:val="00481686"/>
    <w:rsid w:val="004824AC"/>
    <w:rsid w:val="00482853"/>
    <w:rsid w:val="00484108"/>
    <w:rsid w:val="0048448D"/>
    <w:rsid w:val="00484E6B"/>
    <w:rsid w:val="00487AF2"/>
    <w:rsid w:val="00490F7D"/>
    <w:rsid w:val="00492B34"/>
    <w:rsid w:val="00492F05"/>
    <w:rsid w:val="00494BB2"/>
    <w:rsid w:val="00495EE3"/>
    <w:rsid w:val="004962F6"/>
    <w:rsid w:val="00496405"/>
    <w:rsid w:val="00497AEF"/>
    <w:rsid w:val="004A0AF6"/>
    <w:rsid w:val="004A113D"/>
    <w:rsid w:val="004A1C6A"/>
    <w:rsid w:val="004A2220"/>
    <w:rsid w:val="004A3654"/>
    <w:rsid w:val="004A4B89"/>
    <w:rsid w:val="004A5CA1"/>
    <w:rsid w:val="004A60A7"/>
    <w:rsid w:val="004A75D6"/>
    <w:rsid w:val="004A7F40"/>
    <w:rsid w:val="004B07A8"/>
    <w:rsid w:val="004B0B8A"/>
    <w:rsid w:val="004B13DE"/>
    <w:rsid w:val="004B2F32"/>
    <w:rsid w:val="004B6BAC"/>
    <w:rsid w:val="004C212C"/>
    <w:rsid w:val="004C5C54"/>
    <w:rsid w:val="004C7D9D"/>
    <w:rsid w:val="004C7DA2"/>
    <w:rsid w:val="004D019C"/>
    <w:rsid w:val="004D4D78"/>
    <w:rsid w:val="004D65D6"/>
    <w:rsid w:val="004D69A3"/>
    <w:rsid w:val="004D7962"/>
    <w:rsid w:val="004E0C40"/>
    <w:rsid w:val="004E5C48"/>
    <w:rsid w:val="004E6F26"/>
    <w:rsid w:val="004E713B"/>
    <w:rsid w:val="004E728C"/>
    <w:rsid w:val="004F06BB"/>
    <w:rsid w:val="004F2F86"/>
    <w:rsid w:val="004F4791"/>
    <w:rsid w:val="004F6722"/>
    <w:rsid w:val="00500F06"/>
    <w:rsid w:val="00501162"/>
    <w:rsid w:val="00501196"/>
    <w:rsid w:val="005014D9"/>
    <w:rsid w:val="00501FDC"/>
    <w:rsid w:val="00502620"/>
    <w:rsid w:val="00506ADD"/>
    <w:rsid w:val="005078F9"/>
    <w:rsid w:val="00510EA3"/>
    <w:rsid w:val="0051572E"/>
    <w:rsid w:val="005217F8"/>
    <w:rsid w:val="005219D2"/>
    <w:rsid w:val="0052651A"/>
    <w:rsid w:val="00527F3D"/>
    <w:rsid w:val="005347CF"/>
    <w:rsid w:val="00534D45"/>
    <w:rsid w:val="005350BA"/>
    <w:rsid w:val="0054022A"/>
    <w:rsid w:val="00542403"/>
    <w:rsid w:val="00542A93"/>
    <w:rsid w:val="00542C53"/>
    <w:rsid w:val="005442CF"/>
    <w:rsid w:val="0054526A"/>
    <w:rsid w:val="00546553"/>
    <w:rsid w:val="00553EDF"/>
    <w:rsid w:val="005660AB"/>
    <w:rsid w:val="00566B4B"/>
    <w:rsid w:val="00566D33"/>
    <w:rsid w:val="005738D0"/>
    <w:rsid w:val="00577148"/>
    <w:rsid w:val="00577622"/>
    <w:rsid w:val="00580516"/>
    <w:rsid w:val="00581EF4"/>
    <w:rsid w:val="005830AE"/>
    <w:rsid w:val="005859A7"/>
    <w:rsid w:val="00586C07"/>
    <w:rsid w:val="00586DEE"/>
    <w:rsid w:val="00587E05"/>
    <w:rsid w:val="00591FF8"/>
    <w:rsid w:val="005933EC"/>
    <w:rsid w:val="005940BF"/>
    <w:rsid w:val="005951A2"/>
    <w:rsid w:val="00595C46"/>
    <w:rsid w:val="00596A10"/>
    <w:rsid w:val="00597B5C"/>
    <w:rsid w:val="00597FCC"/>
    <w:rsid w:val="005A08B2"/>
    <w:rsid w:val="005A0CE4"/>
    <w:rsid w:val="005B3B53"/>
    <w:rsid w:val="005B641A"/>
    <w:rsid w:val="005B7C47"/>
    <w:rsid w:val="005B7FE4"/>
    <w:rsid w:val="005C017B"/>
    <w:rsid w:val="005C017F"/>
    <w:rsid w:val="005C025A"/>
    <w:rsid w:val="005C120C"/>
    <w:rsid w:val="005C1845"/>
    <w:rsid w:val="005C474F"/>
    <w:rsid w:val="005C5274"/>
    <w:rsid w:val="005C73E0"/>
    <w:rsid w:val="005C7A6D"/>
    <w:rsid w:val="005D0445"/>
    <w:rsid w:val="005D0A41"/>
    <w:rsid w:val="005D36E5"/>
    <w:rsid w:val="005D7A47"/>
    <w:rsid w:val="005D7EC2"/>
    <w:rsid w:val="005E4094"/>
    <w:rsid w:val="005E672A"/>
    <w:rsid w:val="005F23CF"/>
    <w:rsid w:val="005F29C3"/>
    <w:rsid w:val="005F2D51"/>
    <w:rsid w:val="00600E4E"/>
    <w:rsid w:val="00602D72"/>
    <w:rsid w:val="006033DF"/>
    <w:rsid w:val="00603FEC"/>
    <w:rsid w:val="00604909"/>
    <w:rsid w:val="00607FBC"/>
    <w:rsid w:val="0061030D"/>
    <w:rsid w:val="00612155"/>
    <w:rsid w:val="00612C1C"/>
    <w:rsid w:val="00613273"/>
    <w:rsid w:val="00614836"/>
    <w:rsid w:val="00615F37"/>
    <w:rsid w:val="00616C16"/>
    <w:rsid w:val="006226AD"/>
    <w:rsid w:val="006241CA"/>
    <w:rsid w:val="006250BF"/>
    <w:rsid w:val="0062520E"/>
    <w:rsid w:val="00625251"/>
    <w:rsid w:val="006264F2"/>
    <w:rsid w:val="00632106"/>
    <w:rsid w:val="00635B87"/>
    <w:rsid w:val="00635DD8"/>
    <w:rsid w:val="00637681"/>
    <w:rsid w:val="006376DC"/>
    <w:rsid w:val="00641487"/>
    <w:rsid w:val="00641E4F"/>
    <w:rsid w:val="00642011"/>
    <w:rsid w:val="00642D78"/>
    <w:rsid w:val="00642E56"/>
    <w:rsid w:val="00646F54"/>
    <w:rsid w:val="00650F96"/>
    <w:rsid w:val="00651708"/>
    <w:rsid w:val="0065176F"/>
    <w:rsid w:val="0065184F"/>
    <w:rsid w:val="00652C23"/>
    <w:rsid w:val="00653788"/>
    <w:rsid w:val="00655C1E"/>
    <w:rsid w:val="00657AFD"/>
    <w:rsid w:val="00657D88"/>
    <w:rsid w:val="00660D6D"/>
    <w:rsid w:val="00660EBF"/>
    <w:rsid w:val="00663E43"/>
    <w:rsid w:val="006643A1"/>
    <w:rsid w:val="00664796"/>
    <w:rsid w:val="006702DE"/>
    <w:rsid w:val="00670C3B"/>
    <w:rsid w:val="006710A6"/>
    <w:rsid w:val="00676682"/>
    <w:rsid w:val="00676D45"/>
    <w:rsid w:val="00677B78"/>
    <w:rsid w:val="006801A3"/>
    <w:rsid w:val="006817FF"/>
    <w:rsid w:val="00681F6E"/>
    <w:rsid w:val="00682D19"/>
    <w:rsid w:val="00683654"/>
    <w:rsid w:val="00683B8D"/>
    <w:rsid w:val="00683D27"/>
    <w:rsid w:val="00692346"/>
    <w:rsid w:val="006931D0"/>
    <w:rsid w:val="0069327C"/>
    <w:rsid w:val="0069523E"/>
    <w:rsid w:val="006957B7"/>
    <w:rsid w:val="00695D85"/>
    <w:rsid w:val="0069616C"/>
    <w:rsid w:val="00696CA1"/>
    <w:rsid w:val="006A119F"/>
    <w:rsid w:val="006A1D7B"/>
    <w:rsid w:val="006A46BB"/>
    <w:rsid w:val="006A5236"/>
    <w:rsid w:val="006A5DC1"/>
    <w:rsid w:val="006A78B9"/>
    <w:rsid w:val="006B11A0"/>
    <w:rsid w:val="006B393A"/>
    <w:rsid w:val="006B7189"/>
    <w:rsid w:val="006C11BB"/>
    <w:rsid w:val="006C3E0A"/>
    <w:rsid w:val="006C6884"/>
    <w:rsid w:val="006C7952"/>
    <w:rsid w:val="006D178E"/>
    <w:rsid w:val="006D3284"/>
    <w:rsid w:val="006E43FD"/>
    <w:rsid w:val="006E49FB"/>
    <w:rsid w:val="006E66E3"/>
    <w:rsid w:val="006E6FBC"/>
    <w:rsid w:val="006F1931"/>
    <w:rsid w:val="006F5436"/>
    <w:rsid w:val="006F6DD0"/>
    <w:rsid w:val="00700C92"/>
    <w:rsid w:val="00712B67"/>
    <w:rsid w:val="00715A67"/>
    <w:rsid w:val="00716C22"/>
    <w:rsid w:val="007214A0"/>
    <w:rsid w:val="007246C1"/>
    <w:rsid w:val="00724ED9"/>
    <w:rsid w:val="00726CB9"/>
    <w:rsid w:val="00733E92"/>
    <w:rsid w:val="007343C8"/>
    <w:rsid w:val="0073652B"/>
    <w:rsid w:val="0073676E"/>
    <w:rsid w:val="00747320"/>
    <w:rsid w:val="00747768"/>
    <w:rsid w:val="00751A86"/>
    <w:rsid w:val="00752CA6"/>
    <w:rsid w:val="00754180"/>
    <w:rsid w:val="00755727"/>
    <w:rsid w:val="007565DD"/>
    <w:rsid w:val="00760137"/>
    <w:rsid w:val="0076165A"/>
    <w:rsid w:val="00762A20"/>
    <w:rsid w:val="0076643F"/>
    <w:rsid w:val="007666CD"/>
    <w:rsid w:val="00766ED0"/>
    <w:rsid w:val="00767809"/>
    <w:rsid w:val="00767B57"/>
    <w:rsid w:val="00767DE6"/>
    <w:rsid w:val="007700BF"/>
    <w:rsid w:val="00772A64"/>
    <w:rsid w:val="007769FE"/>
    <w:rsid w:val="00776E2D"/>
    <w:rsid w:val="00776E9C"/>
    <w:rsid w:val="00781784"/>
    <w:rsid w:val="00783491"/>
    <w:rsid w:val="00786166"/>
    <w:rsid w:val="00786577"/>
    <w:rsid w:val="00795BF5"/>
    <w:rsid w:val="00795FF8"/>
    <w:rsid w:val="00797575"/>
    <w:rsid w:val="007A0F13"/>
    <w:rsid w:val="007A17B2"/>
    <w:rsid w:val="007A5C48"/>
    <w:rsid w:val="007A73B5"/>
    <w:rsid w:val="007B287C"/>
    <w:rsid w:val="007B2AF4"/>
    <w:rsid w:val="007B2F12"/>
    <w:rsid w:val="007B41BE"/>
    <w:rsid w:val="007B5734"/>
    <w:rsid w:val="007C2CBD"/>
    <w:rsid w:val="007C3F67"/>
    <w:rsid w:val="007C6496"/>
    <w:rsid w:val="007C66BF"/>
    <w:rsid w:val="007C74C4"/>
    <w:rsid w:val="007C7BAB"/>
    <w:rsid w:val="007D0A18"/>
    <w:rsid w:val="007D3845"/>
    <w:rsid w:val="007D5ECC"/>
    <w:rsid w:val="007D5F07"/>
    <w:rsid w:val="007E218F"/>
    <w:rsid w:val="007E4983"/>
    <w:rsid w:val="007E5B2C"/>
    <w:rsid w:val="007E70F8"/>
    <w:rsid w:val="007F1242"/>
    <w:rsid w:val="007F23C4"/>
    <w:rsid w:val="007F6B6E"/>
    <w:rsid w:val="0080622E"/>
    <w:rsid w:val="008066A2"/>
    <w:rsid w:val="008078AA"/>
    <w:rsid w:val="00807BF5"/>
    <w:rsid w:val="00810534"/>
    <w:rsid w:val="008112F7"/>
    <w:rsid w:val="00813120"/>
    <w:rsid w:val="00813689"/>
    <w:rsid w:val="00815B72"/>
    <w:rsid w:val="00817314"/>
    <w:rsid w:val="008232EE"/>
    <w:rsid w:val="008256BD"/>
    <w:rsid w:val="008271C3"/>
    <w:rsid w:val="008272F7"/>
    <w:rsid w:val="0084087F"/>
    <w:rsid w:val="008408A5"/>
    <w:rsid w:val="00843354"/>
    <w:rsid w:val="00843425"/>
    <w:rsid w:val="00843EBF"/>
    <w:rsid w:val="008472DF"/>
    <w:rsid w:val="00851031"/>
    <w:rsid w:val="00851A91"/>
    <w:rsid w:val="00853C2F"/>
    <w:rsid w:val="00856307"/>
    <w:rsid w:val="00856816"/>
    <w:rsid w:val="00857B84"/>
    <w:rsid w:val="00861034"/>
    <w:rsid w:val="00864AE5"/>
    <w:rsid w:val="0086745D"/>
    <w:rsid w:val="00867961"/>
    <w:rsid w:val="008732CA"/>
    <w:rsid w:val="00873F49"/>
    <w:rsid w:val="00873FFB"/>
    <w:rsid w:val="00876E4D"/>
    <w:rsid w:val="00877C39"/>
    <w:rsid w:val="00877E52"/>
    <w:rsid w:val="0088027B"/>
    <w:rsid w:val="00883C5D"/>
    <w:rsid w:val="008846DA"/>
    <w:rsid w:val="00887A09"/>
    <w:rsid w:val="008916A9"/>
    <w:rsid w:val="0089189F"/>
    <w:rsid w:val="008919F3"/>
    <w:rsid w:val="00891FC8"/>
    <w:rsid w:val="00892973"/>
    <w:rsid w:val="00894431"/>
    <w:rsid w:val="0089464C"/>
    <w:rsid w:val="00895016"/>
    <w:rsid w:val="008964E8"/>
    <w:rsid w:val="00896621"/>
    <w:rsid w:val="008A0DD8"/>
    <w:rsid w:val="008A177D"/>
    <w:rsid w:val="008A1827"/>
    <w:rsid w:val="008A3732"/>
    <w:rsid w:val="008A50AA"/>
    <w:rsid w:val="008B045E"/>
    <w:rsid w:val="008B2A6B"/>
    <w:rsid w:val="008B3631"/>
    <w:rsid w:val="008B5BCA"/>
    <w:rsid w:val="008B73BD"/>
    <w:rsid w:val="008B7496"/>
    <w:rsid w:val="008C0052"/>
    <w:rsid w:val="008C1F05"/>
    <w:rsid w:val="008C24DD"/>
    <w:rsid w:val="008C4CE2"/>
    <w:rsid w:val="008D127C"/>
    <w:rsid w:val="008D1956"/>
    <w:rsid w:val="008D7F3E"/>
    <w:rsid w:val="008E1BE5"/>
    <w:rsid w:val="008E3322"/>
    <w:rsid w:val="008E492A"/>
    <w:rsid w:val="008E4E9E"/>
    <w:rsid w:val="008E510C"/>
    <w:rsid w:val="008F1B30"/>
    <w:rsid w:val="008F5393"/>
    <w:rsid w:val="008F67A0"/>
    <w:rsid w:val="009018CE"/>
    <w:rsid w:val="00903CE8"/>
    <w:rsid w:val="009107D9"/>
    <w:rsid w:val="00912A24"/>
    <w:rsid w:val="0091581A"/>
    <w:rsid w:val="00915A32"/>
    <w:rsid w:val="00915C69"/>
    <w:rsid w:val="00920AD5"/>
    <w:rsid w:val="009244B9"/>
    <w:rsid w:val="00931F8E"/>
    <w:rsid w:val="00940AC7"/>
    <w:rsid w:val="009451DA"/>
    <w:rsid w:val="009469A0"/>
    <w:rsid w:val="00947175"/>
    <w:rsid w:val="009510C4"/>
    <w:rsid w:val="009517B8"/>
    <w:rsid w:val="00951813"/>
    <w:rsid w:val="00951BC2"/>
    <w:rsid w:val="00954F98"/>
    <w:rsid w:val="00957F12"/>
    <w:rsid w:val="0096052B"/>
    <w:rsid w:val="0096238F"/>
    <w:rsid w:val="0096239B"/>
    <w:rsid w:val="0096382D"/>
    <w:rsid w:val="009703D5"/>
    <w:rsid w:val="009706AF"/>
    <w:rsid w:val="00973D3C"/>
    <w:rsid w:val="00974F2D"/>
    <w:rsid w:val="00980193"/>
    <w:rsid w:val="009804DF"/>
    <w:rsid w:val="00983E41"/>
    <w:rsid w:val="00984EDE"/>
    <w:rsid w:val="00992115"/>
    <w:rsid w:val="00995E29"/>
    <w:rsid w:val="0099760E"/>
    <w:rsid w:val="009A2E8D"/>
    <w:rsid w:val="009A3299"/>
    <w:rsid w:val="009A6B48"/>
    <w:rsid w:val="009B157E"/>
    <w:rsid w:val="009B1D3A"/>
    <w:rsid w:val="009B2623"/>
    <w:rsid w:val="009B3C8A"/>
    <w:rsid w:val="009B6208"/>
    <w:rsid w:val="009B6A3B"/>
    <w:rsid w:val="009C18D1"/>
    <w:rsid w:val="009C1A46"/>
    <w:rsid w:val="009C221F"/>
    <w:rsid w:val="009C31EE"/>
    <w:rsid w:val="009C3FAF"/>
    <w:rsid w:val="009C68A8"/>
    <w:rsid w:val="009C741A"/>
    <w:rsid w:val="009D17C1"/>
    <w:rsid w:val="009D4952"/>
    <w:rsid w:val="009D4A26"/>
    <w:rsid w:val="009D4BDE"/>
    <w:rsid w:val="009D6924"/>
    <w:rsid w:val="009D7F4C"/>
    <w:rsid w:val="009E0972"/>
    <w:rsid w:val="009E15FD"/>
    <w:rsid w:val="009E2BB8"/>
    <w:rsid w:val="009E2E18"/>
    <w:rsid w:val="009E34EA"/>
    <w:rsid w:val="009E3CE6"/>
    <w:rsid w:val="009E48ED"/>
    <w:rsid w:val="009E508E"/>
    <w:rsid w:val="009E7757"/>
    <w:rsid w:val="009E7896"/>
    <w:rsid w:val="009E7B37"/>
    <w:rsid w:val="009F214C"/>
    <w:rsid w:val="009F2F60"/>
    <w:rsid w:val="009F5E34"/>
    <w:rsid w:val="009F6352"/>
    <w:rsid w:val="00A021E4"/>
    <w:rsid w:val="00A06C4C"/>
    <w:rsid w:val="00A10E04"/>
    <w:rsid w:val="00A11017"/>
    <w:rsid w:val="00A110B9"/>
    <w:rsid w:val="00A12597"/>
    <w:rsid w:val="00A127DD"/>
    <w:rsid w:val="00A1421C"/>
    <w:rsid w:val="00A22DEB"/>
    <w:rsid w:val="00A22F96"/>
    <w:rsid w:val="00A243D1"/>
    <w:rsid w:val="00A24F60"/>
    <w:rsid w:val="00A25BCA"/>
    <w:rsid w:val="00A26168"/>
    <w:rsid w:val="00A26A09"/>
    <w:rsid w:val="00A27996"/>
    <w:rsid w:val="00A302A9"/>
    <w:rsid w:val="00A310A1"/>
    <w:rsid w:val="00A341FE"/>
    <w:rsid w:val="00A35C80"/>
    <w:rsid w:val="00A41B88"/>
    <w:rsid w:val="00A44016"/>
    <w:rsid w:val="00A44D12"/>
    <w:rsid w:val="00A4659C"/>
    <w:rsid w:val="00A47972"/>
    <w:rsid w:val="00A508CF"/>
    <w:rsid w:val="00A51CFF"/>
    <w:rsid w:val="00A52A99"/>
    <w:rsid w:val="00A54CEF"/>
    <w:rsid w:val="00A54D84"/>
    <w:rsid w:val="00A55FB3"/>
    <w:rsid w:val="00A55FC3"/>
    <w:rsid w:val="00A56812"/>
    <w:rsid w:val="00A57573"/>
    <w:rsid w:val="00A60946"/>
    <w:rsid w:val="00A62752"/>
    <w:rsid w:val="00A636CE"/>
    <w:rsid w:val="00A66311"/>
    <w:rsid w:val="00A677E2"/>
    <w:rsid w:val="00A72391"/>
    <w:rsid w:val="00A72B31"/>
    <w:rsid w:val="00A72DC6"/>
    <w:rsid w:val="00A73478"/>
    <w:rsid w:val="00A744D4"/>
    <w:rsid w:val="00A75F84"/>
    <w:rsid w:val="00A77BEE"/>
    <w:rsid w:val="00A803DE"/>
    <w:rsid w:val="00A821C4"/>
    <w:rsid w:val="00A83E76"/>
    <w:rsid w:val="00A8525A"/>
    <w:rsid w:val="00A85D43"/>
    <w:rsid w:val="00A86A22"/>
    <w:rsid w:val="00A87719"/>
    <w:rsid w:val="00A87F4B"/>
    <w:rsid w:val="00A92000"/>
    <w:rsid w:val="00A921D8"/>
    <w:rsid w:val="00AA1583"/>
    <w:rsid w:val="00AA1B69"/>
    <w:rsid w:val="00AA4AF3"/>
    <w:rsid w:val="00AB0332"/>
    <w:rsid w:val="00AB0800"/>
    <w:rsid w:val="00AB0BD1"/>
    <w:rsid w:val="00AB453E"/>
    <w:rsid w:val="00AB4FC7"/>
    <w:rsid w:val="00AB5F07"/>
    <w:rsid w:val="00AB606B"/>
    <w:rsid w:val="00AB629E"/>
    <w:rsid w:val="00AB65B1"/>
    <w:rsid w:val="00AB6855"/>
    <w:rsid w:val="00AB7477"/>
    <w:rsid w:val="00AC04BD"/>
    <w:rsid w:val="00AC0714"/>
    <w:rsid w:val="00AC1591"/>
    <w:rsid w:val="00AC2947"/>
    <w:rsid w:val="00AC38AE"/>
    <w:rsid w:val="00AC7F4B"/>
    <w:rsid w:val="00AC7F91"/>
    <w:rsid w:val="00AD09E4"/>
    <w:rsid w:val="00AD1DFB"/>
    <w:rsid w:val="00AD23A6"/>
    <w:rsid w:val="00AD500C"/>
    <w:rsid w:val="00AE03E1"/>
    <w:rsid w:val="00AE2E54"/>
    <w:rsid w:val="00AE6272"/>
    <w:rsid w:val="00AF0D15"/>
    <w:rsid w:val="00AF1283"/>
    <w:rsid w:val="00AF140C"/>
    <w:rsid w:val="00AF652F"/>
    <w:rsid w:val="00AF6788"/>
    <w:rsid w:val="00AF7A24"/>
    <w:rsid w:val="00B067FF"/>
    <w:rsid w:val="00B112EE"/>
    <w:rsid w:val="00B12F7B"/>
    <w:rsid w:val="00B15937"/>
    <w:rsid w:val="00B15A5D"/>
    <w:rsid w:val="00B15E30"/>
    <w:rsid w:val="00B17911"/>
    <w:rsid w:val="00B17D15"/>
    <w:rsid w:val="00B2103E"/>
    <w:rsid w:val="00B2125F"/>
    <w:rsid w:val="00B215F7"/>
    <w:rsid w:val="00B21A9E"/>
    <w:rsid w:val="00B2344E"/>
    <w:rsid w:val="00B33D59"/>
    <w:rsid w:val="00B35114"/>
    <w:rsid w:val="00B35B18"/>
    <w:rsid w:val="00B40039"/>
    <w:rsid w:val="00B40397"/>
    <w:rsid w:val="00B40E56"/>
    <w:rsid w:val="00B42A65"/>
    <w:rsid w:val="00B42B12"/>
    <w:rsid w:val="00B44503"/>
    <w:rsid w:val="00B45445"/>
    <w:rsid w:val="00B52C0F"/>
    <w:rsid w:val="00B54388"/>
    <w:rsid w:val="00B565E1"/>
    <w:rsid w:val="00B571C8"/>
    <w:rsid w:val="00B5766F"/>
    <w:rsid w:val="00B63ACD"/>
    <w:rsid w:val="00B649F5"/>
    <w:rsid w:val="00B66D7B"/>
    <w:rsid w:val="00B6736F"/>
    <w:rsid w:val="00B71134"/>
    <w:rsid w:val="00B71835"/>
    <w:rsid w:val="00B73D65"/>
    <w:rsid w:val="00B740E0"/>
    <w:rsid w:val="00B7543A"/>
    <w:rsid w:val="00B77706"/>
    <w:rsid w:val="00B800CD"/>
    <w:rsid w:val="00B83140"/>
    <w:rsid w:val="00B83BF3"/>
    <w:rsid w:val="00B8730A"/>
    <w:rsid w:val="00B87E1E"/>
    <w:rsid w:val="00B91B78"/>
    <w:rsid w:val="00B925BA"/>
    <w:rsid w:val="00B92EB5"/>
    <w:rsid w:val="00B93180"/>
    <w:rsid w:val="00B978EB"/>
    <w:rsid w:val="00BA1E92"/>
    <w:rsid w:val="00BA58F6"/>
    <w:rsid w:val="00BA6522"/>
    <w:rsid w:val="00BA7D52"/>
    <w:rsid w:val="00BB3F40"/>
    <w:rsid w:val="00BB60FD"/>
    <w:rsid w:val="00BC121D"/>
    <w:rsid w:val="00BC38A9"/>
    <w:rsid w:val="00BC62A6"/>
    <w:rsid w:val="00BC6C59"/>
    <w:rsid w:val="00BD1EEB"/>
    <w:rsid w:val="00BD28E3"/>
    <w:rsid w:val="00BD35D0"/>
    <w:rsid w:val="00BD73DE"/>
    <w:rsid w:val="00BD7C15"/>
    <w:rsid w:val="00BE24BE"/>
    <w:rsid w:val="00BE3D26"/>
    <w:rsid w:val="00BE4FB2"/>
    <w:rsid w:val="00BE6009"/>
    <w:rsid w:val="00BE73AC"/>
    <w:rsid w:val="00BE7BF3"/>
    <w:rsid w:val="00BF2274"/>
    <w:rsid w:val="00BF70F2"/>
    <w:rsid w:val="00C0138C"/>
    <w:rsid w:val="00C018C4"/>
    <w:rsid w:val="00C02539"/>
    <w:rsid w:val="00C03829"/>
    <w:rsid w:val="00C03CAE"/>
    <w:rsid w:val="00C04E04"/>
    <w:rsid w:val="00C054D2"/>
    <w:rsid w:val="00C10A87"/>
    <w:rsid w:val="00C12BB5"/>
    <w:rsid w:val="00C13616"/>
    <w:rsid w:val="00C146B0"/>
    <w:rsid w:val="00C17BEC"/>
    <w:rsid w:val="00C22C5C"/>
    <w:rsid w:val="00C2369E"/>
    <w:rsid w:val="00C24D6F"/>
    <w:rsid w:val="00C24FAF"/>
    <w:rsid w:val="00C250A6"/>
    <w:rsid w:val="00C27A2F"/>
    <w:rsid w:val="00C31620"/>
    <w:rsid w:val="00C31CBD"/>
    <w:rsid w:val="00C32BEC"/>
    <w:rsid w:val="00C33E80"/>
    <w:rsid w:val="00C3530F"/>
    <w:rsid w:val="00C35B8C"/>
    <w:rsid w:val="00C416E6"/>
    <w:rsid w:val="00C42801"/>
    <w:rsid w:val="00C45462"/>
    <w:rsid w:val="00C457D7"/>
    <w:rsid w:val="00C469B8"/>
    <w:rsid w:val="00C469D2"/>
    <w:rsid w:val="00C46DCC"/>
    <w:rsid w:val="00C505D8"/>
    <w:rsid w:val="00C5410E"/>
    <w:rsid w:val="00C5665F"/>
    <w:rsid w:val="00C5765B"/>
    <w:rsid w:val="00C57893"/>
    <w:rsid w:val="00C616D3"/>
    <w:rsid w:val="00C62B98"/>
    <w:rsid w:val="00C63CE2"/>
    <w:rsid w:val="00C64234"/>
    <w:rsid w:val="00C646A2"/>
    <w:rsid w:val="00C65F98"/>
    <w:rsid w:val="00C67747"/>
    <w:rsid w:val="00C70768"/>
    <w:rsid w:val="00C70C24"/>
    <w:rsid w:val="00C7231B"/>
    <w:rsid w:val="00C8049A"/>
    <w:rsid w:val="00C82179"/>
    <w:rsid w:val="00C8235A"/>
    <w:rsid w:val="00C87160"/>
    <w:rsid w:val="00C874FC"/>
    <w:rsid w:val="00C91A5E"/>
    <w:rsid w:val="00C92A38"/>
    <w:rsid w:val="00C936DC"/>
    <w:rsid w:val="00C94B1E"/>
    <w:rsid w:val="00C96C15"/>
    <w:rsid w:val="00C9710F"/>
    <w:rsid w:val="00CA3EFA"/>
    <w:rsid w:val="00CA61A5"/>
    <w:rsid w:val="00CA73B9"/>
    <w:rsid w:val="00CA78A0"/>
    <w:rsid w:val="00CA7935"/>
    <w:rsid w:val="00CB036B"/>
    <w:rsid w:val="00CB3E6E"/>
    <w:rsid w:val="00CC78A5"/>
    <w:rsid w:val="00CD1485"/>
    <w:rsid w:val="00CD56A0"/>
    <w:rsid w:val="00CD5FE0"/>
    <w:rsid w:val="00CD7138"/>
    <w:rsid w:val="00CD7EDF"/>
    <w:rsid w:val="00CE1A5C"/>
    <w:rsid w:val="00CE2015"/>
    <w:rsid w:val="00CE4AFB"/>
    <w:rsid w:val="00CE52A8"/>
    <w:rsid w:val="00CE6710"/>
    <w:rsid w:val="00CE790B"/>
    <w:rsid w:val="00CF05A6"/>
    <w:rsid w:val="00CF073A"/>
    <w:rsid w:val="00CF101B"/>
    <w:rsid w:val="00CF125E"/>
    <w:rsid w:val="00CF1459"/>
    <w:rsid w:val="00CF577B"/>
    <w:rsid w:val="00CF7763"/>
    <w:rsid w:val="00D02C09"/>
    <w:rsid w:val="00D0341F"/>
    <w:rsid w:val="00D0775F"/>
    <w:rsid w:val="00D125B9"/>
    <w:rsid w:val="00D13F16"/>
    <w:rsid w:val="00D142DC"/>
    <w:rsid w:val="00D148CE"/>
    <w:rsid w:val="00D1666D"/>
    <w:rsid w:val="00D16992"/>
    <w:rsid w:val="00D16DBF"/>
    <w:rsid w:val="00D17542"/>
    <w:rsid w:val="00D20D0B"/>
    <w:rsid w:val="00D214FD"/>
    <w:rsid w:val="00D215A8"/>
    <w:rsid w:val="00D219D3"/>
    <w:rsid w:val="00D22951"/>
    <w:rsid w:val="00D23FE5"/>
    <w:rsid w:val="00D245E6"/>
    <w:rsid w:val="00D26C9A"/>
    <w:rsid w:val="00D32C51"/>
    <w:rsid w:val="00D33552"/>
    <w:rsid w:val="00D357AA"/>
    <w:rsid w:val="00D41375"/>
    <w:rsid w:val="00D4281F"/>
    <w:rsid w:val="00D42977"/>
    <w:rsid w:val="00D429D0"/>
    <w:rsid w:val="00D443C5"/>
    <w:rsid w:val="00D4659C"/>
    <w:rsid w:val="00D46D76"/>
    <w:rsid w:val="00D509C2"/>
    <w:rsid w:val="00D50A3D"/>
    <w:rsid w:val="00D52914"/>
    <w:rsid w:val="00D52C06"/>
    <w:rsid w:val="00D55893"/>
    <w:rsid w:val="00D5650A"/>
    <w:rsid w:val="00D60AA0"/>
    <w:rsid w:val="00D61C25"/>
    <w:rsid w:val="00D61D40"/>
    <w:rsid w:val="00D61EB4"/>
    <w:rsid w:val="00D62593"/>
    <w:rsid w:val="00D632E3"/>
    <w:rsid w:val="00D64BFB"/>
    <w:rsid w:val="00D671FF"/>
    <w:rsid w:val="00D7133E"/>
    <w:rsid w:val="00D72AC6"/>
    <w:rsid w:val="00D7407F"/>
    <w:rsid w:val="00D74413"/>
    <w:rsid w:val="00D75A1B"/>
    <w:rsid w:val="00D75E56"/>
    <w:rsid w:val="00D77143"/>
    <w:rsid w:val="00D771E6"/>
    <w:rsid w:val="00D77A26"/>
    <w:rsid w:val="00D77CF0"/>
    <w:rsid w:val="00D81810"/>
    <w:rsid w:val="00D825AE"/>
    <w:rsid w:val="00D829A6"/>
    <w:rsid w:val="00D902DE"/>
    <w:rsid w:val="00D94FD0"/>
    <w:rsid w:val="00DA3498"/>
    <w:rsid w:val="00DA7017"/>
    <w:rsid w:val="00DA7E52"/>
    <w:rsid w:val="00DB10D4"/>
    <w:rsid w:val="00DB1279"/>
    <w:rsid w:val="00DB1E93"/>
    <w:rsid w:val="00DB23B6"/>
    <w:rsid w:val="00DB2EE7"/>
    <w:rsid w:val="00DB36AB"/>
    <w:rsid w:val="00DB4064"/>
    <w:rsid w:val="00DB65DE"/>
    <w:rsid w:val="00DB726D"/>
    <w:rsid w:val="00DC2221"/>
    <w:rsid w:val="00DD24C8"/>
    <w:rsid w:val="00DD399C"/>
    <w:rsid w:val="00DD4BE3"/>
    <w:rsid w:val="00DD6C29"/>
    <w:rsid w:val="00DD72EE"/>
    <w:rsid w:val="00DD7344"/>
    <w:rsid w:val="00DD7A6D"/>
    <w:rsid w:val="00DD7B19"/>
    <w:rsid w:val="00DE3413"/>
    <w:rsid w:val="00DE7F62"/>
    <w:rsid w:val="00DF0D51"/>
    <w:rsid w:val="00DF491D"/>
    <w:rsid w:val="00DF66C2"/>
    <w:rsid w:val="00DF6B3F"/>
    <w:rsid w:val="00DF6F50"/>
    <w:rsid w:val="00E01258"/>
    <w:rsid w:val="00E03E31"/>
    <w:rsid w:val="00E044E1"/>
    <w:rsid w:val="00E050B9"/>
    <w:rsid w:val="00E05157"/>
    <w:rsid w:val="00E056B7"/>
    <w:rsid w:val="00E05A2C"/>
    <w:rsid w:val="00E06A57"/>
    <w:rsid w:val="00E1644E"/>
    <w:rsid w:val="00E23DA2"/>
    <w:rsid w:val="00E24DEE"/>
    <w:rsid w:val="00E257CA"/>
    <w:rsid w:val="00E2585A"/>
    <w:rsid w:val="00E265C2"/>
    <w:rsid w:val="00E27563"/>
    <w:rsid w:val="00E33C5B"/>
    <w:rsid w:val="00E36525"/>
    <w:rsid w:val="00E40094"/>
    <w:rsid w:val="00E40867"/>
    <w:rsid w:val="00E428C4"/>
    <w:rsid w:val="00E47493"/>
    <w:rsid w:val="00E542AA"/>
    <w:rsid w:val="00E551A4"/>
    <w:rsid w:val="00E5596F"/>
    <w:rsid w:val="00E57386"/>
    <w:rsid w:val="00E576D1"/>
    <w:rsid w:val="00E57CF6"/>
    <w:rsid w:val="00E61540"/>
    <w:rsid w:val="00E6253C"/>
    <w:rsid w:val="00E6308A"/>
    <w:rsid w:val="00E64F54"/>
    <w:rsid w:val="00E67AD0"/>
    <w:rsid w:val="00E7173F"/>
    <w:rsid w:val="00E75400"/>
    <w:rsid w:val="00E76D2E"/>
    <w:rsid w:val="00E771D0"/>
    <w:rsid w:val="00E7789F"/>
    <w:rsid w:val="00E82BC6"/>
    <w:rsid w:val="00E84709"/>
    <w:rsid w:val="00E848A6"/>
    <w:rsid w:val="00E848F3"/>
    <w:rsid w:val="00E86C04"/>
    <w:rsid w:val="00E87357"/>
    <w:rsid w:val="00E9125B"/>
    <w:rsid w:val="00E96CC8"/>
    <w:rsid w:val="00E972EF"/>
    <w:rsid w:val="00EA0199"/>
    <w:rsid w:val="00EA01FB"/>
    <w:rsid w:val="00EA0543"/>
    <w:rsid w:val="00EA3E0A"/>
    <w:rsid w:val="00EA4D7D"/>
    <w:rsid w:val="00EA6EA0"/>
    <w:rsid w:val="00EA75FF"/>
    <w:rsid w:val="00EB1BB0"/>
    <w:rsid w:val="00EB259A"/>
    <w:rsid w:val="00EB27AE"/>
    <w:rsid w:val="00EB6C1B"/>
    <w:rsid w:val="00EC2A94"/>
    <w:rsid w:val="00EC2AF4"/>
    <w:rsid w:val="00EC593E"/>
    <w:rsid w:val="00ED265F"/>
    <w:rsid w:val="00ED4704"/>
    <w:rsid w:val="00ED6667"/>
    <w:rsid w:val="00ED73CC"/>
    <w:rsid w:val="00ED77E4"/>
    <w:rsid w:val="00EE0059"/>
    <w:rsid w:val="00EE0E93"/>
    <w:rsid w:val="00EE2BD8"/>
    <w:rsid w:val="00EE2F16"/>
    <w:rsid w:val="00EE45C8"/>
    <w:rsid w:val="00EF2710"/>
    <w:rsid w:val="00EF294F"/>
    <w:rsid w:val="00EF42CF"/>
    <w:rsid w:val="00EF5815"/>
    <w:rsid w:val="00EF72BB"/>
    <w:rsid w:val="00EF7468"/>
    <w:rsid w:val="00EF7F17"/>
    <w:rsid w:val="00EF7FA0"/>
    <w:rsid w:val="00F0015C"/>
    <w:rsid w:val="00F01DAF"/>
    <w:rsid w:val="00F02E55"/>
    <w:rsid w:val="00F037FD"/>
    <w:rsid w:val="00F03B8C"/>
    <w:rsid w:val="00F044C3"/>
    <w:rsid w:val="00F0483D"/>
    <w:rsid w:val="00F04D98"/>
    <w:rsid w:val="00F04E0E"/>
    <w:rsid w:val="00F17832"/>
    <w:rsid w:val="00F231F4"/>
    <w:rsid w:val="00F270D9"/>
    <w:rsid w:val="00F33339"/>
    <w:rsid w:val="00F33A29"/>
    <w:rsid w:val="00F34BA7"/>
    <w:rsid w:val="00F44D42"/>
    <w:rsid w:val="00F45D3A"/>
    <w:rsid w:val="00F53737"/>
    <w:rsid w:val="00F54A70"/>
    <w:rsid w:val="00F551BD"/>
    <w:rsid w:val="00F56421"/>
    <w:rsid w:val="00F62C93"/>
    <w:rsid w:val="00F63E65"/>
    <w:rsid w:val="00F647BA"/>
    <w:rsid w:val="00F65537"/>
    <w:rsid w:val="00F66127"/>
    <w:rsid w:val="00F6640E"/>
    <w:rsid w:val="00F66961"/>
    <w:rsid w:val="00F72AEE"/>
    <w:rsid w:val="00F7655F"/>
    <w:rsid w:val="00F775A4"/>
    <w:rsid w:val="00F81262"/>
    <w:rsid w:val="00F81CE5"/>
    <w:rsid w:val="00F832CC"/>
    <w:rsid w:val="00F87379"/>
    <w:rsid w:val="00F90121"/>
    <w:rsid w:val="00F914D4"/>
    <w:rsid w:val="00F916A1"/>
    <w:rsid w:val="00F94E4B"/>
    <w:rsid w:val="00F97021"/>
    <w:rsid w:val="00FA0341"/>
    <w:rsid w:val="00FA2EB5"/>
    <w:rsid w:val="00FA40F8"/>
    <w:rsid w:val="00FA4C2E"/>
    <w:rsid w:val="00FA5F14"/>
    <w:rsid w:val="00FB29FE"/>
    <w:rsid w:val="00FB4FBE"/>
    <w:rsid w:val="00FB5CCA"/>
    <w:rsid w:val="00FB5FD1"/>
    <w:rsid w:val="00FC3B1E"/>
    <w:rsid w:val="00FC535C"/>
    <w:rsid w:val="00FC642E"/>
    <w:rsid w:val="00FD4B4E"/>
    <w:rsid w:val="00FD54DE"/>
    <w:rsid w:val="00FD577D"/>
    <w:rsid w:val="00FD7AF7"/>
    <w:rsid w:val="00FE0D06"/>
    <w:rsid w:val="00FE2C8F"/>
    <w:rsid w:val="00FE2EAD"/>
    <w:rsid w:val="00FE3037"/>
    <w:rsid w:val="00FE3625"/>
    <w:rsid w:val="00FE4C2C"/>
    <w:rsid w:val="00FF03AB"/>
    <w:rsid w:val="00FF3A10"/>
    <w:rsid w:val="00FF3F7D"/>
    <w:rsid w:val="00FF4B5B"/>
    <w:rsid w:val="7571B79E"/>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0E3D57"/>
  <w15:chartTrackingRefBased/>
  <w15:docId w15:val="{39818D30-A6F4-4EE6-BB8F-92BE93FB0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7468"/>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8D0"/>
    <w:rPr>
      <w:sz w:val="22"/>
      <w:szCs w:val="22"/>
      <w:lang w:eastAsia="en-US"/>
    </w:rPr>
  </w:style>
  <w:style w:type="paragraph" w:styleId="Tekstprzypisudolnego">
    <w:name w:val="footnote text"/>
    <w:basedOn w:val="Normalny"/>
    <w:link w:val="TekstprzypisudolnegoZnak"/>
    <w:uiPriority w:val="99"/>
    <w:semiHidden/>
    <w:unhideWhenUsed/>
    <w:rsid w:val="00D13F16"/>
    <w:pPr>
      <w:spacing w:after="0" w:line="240" w:lineRule="auto"/>
    </w:pPr>
    <w:rPr>
      <w:sz w:val="20"/>
      <w:szCs w:val="20"/>
    </w:rPr>
  </w:style>
  <w:style w:type="character" w:customStyle="1" w:styleId="TekstprzypisudolnegoZnak">
    <w:name w:val="Tekst przypisu dolnego Znak"/>
    <w:link w:val="Tekstprzypisudolnego"/>
    <w:uiPriority w:val="99"/>
    <w:semiHidden/>
    <w:rsid w:val="00D13F16"/>
    <w:rPr>
      <w:sz w:val="20"/>
      <w:szCs w:val="20"/>
    </w:rPr>
  </w:style>
  <w:style w:type="character" w:styleId="Odwoanieprzypisudolnego">
    <w:name w:val="footnote reference"/>
    <w:uiPriority w:val="99"/>
    <w:semiHidden/>
    <w:unhideWhenUsed/>
    <w:rsid w:val="00D13F16"/>
    <w:rPr>
      <w:vertAlign w:val="superscript"/>
    </w:rPr>
  </w:style>
  <w:style w:type="character" w:styleId="Odwoaniedokomentarza">
    <w:name w:val="annotation reference"/>
    <w:uiPriority w:val="99"/>
    <w:semiHidden/>
    <w:unhideWhenUsed/>
    <w:rsid w:val="00292151"/>
    <w:rPr>
      <w:sz w:val="16"/>
      <w:szCs w:val="16"/>
    </w:rPr>
  </w:style>
  <w:style w:type="paragraph" w:styleId="Tekstkomentarza">
    <w:name w:val="annotation text"/>
    <w:basedOn w:val="Normalny"/>
    <w:link w:val="TekstkomentarzaZnak"/>
    <w:uiPriority w:val="99"/>
    <w:unhideWhenUsed/>
    <w:rsid w:val="00292151"/>
    <w:pPr>
      <w:spacing w:line="240" w:lineRule="auto"/>
    </w:pPr>
    <w:rPr>
      <w:sz w:val="20"/>
      <w:szCs w:val="20"/>
    </w:rPr>
  </w:style>
  <w:style w:type="character" w:customStyle="1" w:styleId="TekstkomentarzaZnak">
    <w:name w:val="Tekst komentarza Znak"/>
    <w:link w:val="Tekstkomentarza"/>
    <w:uiPriority w:val="99"/>
    <w:rsid w:val="00292151"/>
    <w:rPr>
      <w:sz w:val="20"/>
      <w:szCs w:val="20"/>
    </w:rPr>
  </w:style>
  <w:style w:type="paragraph" w:styleId="Tematkomentarza">
    <w:name w:val="annotation subject"/>
    <w:basedOn w:val="Tekstkomentarza"/>
    <w:next w:val="Tekstkomentarza"/>
    <w:link w:val="TematkomentarzaZnak"/>
    <w:uiPriority w:val="99"/>
    <w:semiHidden/>
    <w:unhideWhenUsed/>
    <w:rsid w:val="00292151"/>
    <w:rPr>
      <w:b/>
      <w:bCs/>
    </w:rPr>
  </w:style>
  <w:style w:type="character" w:customStyle="1" w:styleId="TematkomentarzaZnak">
    <w:name w:val="Temat komentarza Znak"/>
    <w:link w:val="Tematkomentarza"/>
    <w:uiPriority w:val="99"/>
    <w:semiHidden/>
    <w:rsid w:val="00292151"/>
    <w:rPr>
      <w:b/>
      <w:bCs/>
      <w:sz w:val="20"/>
      <w:szCs w:val="20"/>
    </w:rPr>
  </w:style>
  <w:style w:type="paragraph" w:styleId="Tekstdymka">
    <w:name w:val="Balloon Text"/>
    <w:basedOn w:val="Normalny"/>
    <w:link w:val="TekstdymkaZnak"/>
    <w:uiPriority w:val="99"/>
    <w:semiHidden/>
    <w:unhideWhenUsed/>
    <w:rsid w:val="00292151"/>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292151"/>
    <w:rPr>
      <w:rFonts w:ascii="Segoe UI" w:hAnsi="Segoe UI" w:cs="Segoe UI"/>
      <w:sz w:val="18"/>
      <w:szCs w:val="18"/>
    </w:rPr>
  </w:style>
  <w:style w:type="paragraph" w:styleId="HTML-wstpniesformatowany">
    <w:name w:val="HTML Preformatted"/>
    <w:basedOn w:val="Normalny"/>
    <w:link w:val="HTML-wstpniesformatowanyZnak"/>
    <w:uiPriority w:val="99"/>
    <w:semiHidden/>
    <w:unhideWhenUsed/>
    <w:rsid w:val="0009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link w:val="HTML-wstpniesformatowany"/>
    <w:uiPriority w:val="99"/>
    <w:semiHidden/>
    <w:rsid w:val="00097B01"/>
    <w:rPr>
      <w:rFonts w:ascii="Courier New" w:eastAsia="Times New Roman" w:hAnsi="Courier New" w:cs="Courier New"/>
      <w:sz w:val="20"/>
      <w:szCs w:val="20"/>
      <w:lang w:eastAsia="pl-PL"/>
    </w:rPr>
  </w:style>
  <w:style w:type="paragraph" w:styleId="Nagwek">
    <w:name w:val="header"/>
    <w:basedOn w:val="Normalny"/>
    <w:link w:val="NagwekZnak"/>
    <w:uiPriority w:val="99"/>
    <w:unhideWhenUsed/>
    <w:rsid w:val="00B1791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17911"/>
  </w:style>
  <w:style w:type="paragraph" w:styleId="Stopka">
    <w:name w:val="footer"/>
    <w:basedOn w:val="Normalny"/>
    <w:link w:val="StopkaZnak"/>
    <w:uiPriority w:val="99"/>
    <w:unhideWhenUsed/>
    <w:rsid w:val="00B1791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17911"/>
  </w:style>
  <w:style w:type="paragraph" w:styleId="NormalnyWeb">
    <w:name w:val="Normal (Web)"/>
    <w:basedOn w:val="Normalny"/>
    <w:uiPriority w:val="99"/>
    <w:unhideWhenUsed/>
    <w:rsid w:val="004F4791"/>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uiPriority w:val="22"/>
    <w:qFormat/>
    <w:rsid w:val="004F4791"/>
    <w:rPr>
      <w:b/>
      <w:bCs/>
    </w:rPr>
  </w:style>
  <w:style w:type="paragraph" w:styleId="Akapitzlist">
    <w:name w:val="List Paragraph"/>
    <w:basedOn w:val="Normalny"/>
    <w:uiPriority w:val="34"/>
    <w:qFormat/>
    <w:rsid w:val="003026AD"/>
    <w:pPr>
      <w:ind w:left="720"/>
      <w:contextualSpacing/>
    </w:pPr>
  </w:style>
  <w:style w:type="character" w:styleId="Hipercze">
    <w:name w:val="Hyperlink"/>
    <w:uiPriority w:val="99"/>
    <w:unhideWhenUsed/>
    <w:rsid w:val="00382077"/>
    <w:rPr>
      <w:color w:val="0000FF"/>
      <w:u w:val="single"/>
    </w:rPr>
  </w:style>
  <w:style w:type="paragraph" w:customStyle="1" w:styleId="v1msonormal">
    <w:name w:val="v1msonormal"/>
    <w:basedOn w:val="Normalny"/>
    <w:rsid w:val="00853C2F"/>
    <w:pPr>
      <w:spacing w:before="100" w:beforeAutospacing="1" w:after="100" w:afterAutospacing="1" w:line="240" w:lineRule="auto"/>
    </w:pPr>
    <w:rPr>
      <w:rFonts w:ascii="Times New Roman" w:eastAsia="Times New Roman" w:hAnsi="Times New Roman"/>
      <w:sz w:val="24"/>
      <w:szCs w:val="24"/>
      <w:lang w:eastAsia="pl-PL"/>
    </w:rPr>
  </w:style>
  <w:style w:type="character" w:styleId="Uwydatnienie">
    <w:name w:val="Emphasis"/>
    <w:uiPriority w:val="20"/>
    <w:qFormat/>
    <w:rsid w:val="008A3732"/>
    <w:rPr>
      <w:i/>
      <w:iCs/>
    </w:rPr>
  </w:style>
  <w:style w:type="paragraph" w:styleId="Poprawka">
    <w:name w:val="Revision"/>
    <w:hidden/>
    <w:uiPriority w:val="99"/>
    <w:semiHidden/>
    <w:rsid w:val="0021772C"/>
    <w:rPr>
      <w:sz w:val="22"/>
      <w:szCs w:val="22"/>
      <w:lang w:eastAsia="en-US"/>
    </w:rPr>
  </w:style>
  <w:style w:type="paragraph" w:customStyle="1" w:styleId="v1v1xmsonormal">
    <w:name w:val="v1v1xmsonormal"/>
    <w:basedOn w:val="Normalny"/>
    <w:rsid w:val="00752CA6"/>
    <w:pPr>
      <w:spacing w:before="100" w:beforeAutospacing="1" w:after="100" w:afterAutospacing="1" w:line="240" w:lineRule="auto"/>
    </w:pPr>
    <w:rPr>
      <w:rFonts w:ascii="Times New Roman" w:eastAsia="Times New Roman" w:hAnsi="Times New Roman"/>
      <w:sz w:val="24"/>
      <w:szCs w:val="24"/>
      <w:lang w:eastAsia="pl-PL"/>
    </w:rPr>
  </w:style>
  <w:style w:type="paragraph" w:styleId="Tekstprzypisukocowego">
    <w:name w:val="endnote text"/>
    <w:basedOn w:val="Normalny"/>
    <w:link w:val="TekstprzypisukocowegoZnak"/>
    <w:uiPriority w:val="99"/>
    <w:semiHidden/>
    <w:unhideWhenUsed/>
    <w:rsid w:val="00B2125F"/>
    <w:rPr>
      <w:sz w:val="20"/>
      <w:szCs w:val="20"/>
    </w:rPr>
  </w:style>
  <w:style w:type="character" w:customStyle="1" w:styleId="TekstprzypisukocowegoZnak">
    <w:name w:val="Tekst przypisu końcowego Znak"/>
    <w:link w:val="Tekstprzypisukocowego"/>
    <w:uiPriority w:val="99"/>
    <w:semiHidden/>
    <w:rsid w:val="00B2125F"/>
    <w:rPr>
      <w:lang w:eastAsia="en-US"/>
    </w:rPr>
  </w:style>
  <w:style w:type="character" w:styleId="Odwoanieprzypisukocowego">
    <w:name w:val="endnote reference"/>
    <w:uiPriority w:val="99"/>
    <w:semiHidden/>
    <w:unhideWhenUsed/>
    <w:rsid w:val="00B2125F"/>
    <w:rPr>
      <w:vertAlign w:val="superscript"/>
    </w:rPr>
  </w:style>
  <w:style w:type="character" w:styleId="Nierozpoznanawzmianka">
    <w:name w:val="Unresolved Mention"/>
    <w:uiPriority w:val="99"/>
    <w:semiHidden/>
    <w:unhideWhenUsed/>
    <w:rsid w:val="00AD09E4"/>
    <w:rPr>
      <w:color w:val="605E5C"/>
      <w:shd w:val="clear" w:color="auto" w:fill="E1DFDD"/>
    </w:rPr>
  </w:style>
  <w:style w:type="character" w:customStyle="1" w:styleId="normaltextrun">
    <w:name w:val="normaltextrun"/>
    <w:basedOn w:val="Domylnaczcionkaakapitu"/>
    <w:rsid w:val="00983E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5700">
      <w:bodyDiv w:val="1"/>
      <w:marLeft w:val="0"/>
      <w:marRight w:val="0"/>
      <w:marTop w:val="0"/>
      <w:marBottom w:val="0"/>
      <w:divBdr>
        <w:top w:val="none" w:sz="0" w:space="0" w:color="auto"/>
        <w:left w:val="none" w:sz="0" w:space="0" w:color="auto"/>
        <w:bottom w:val="none" w:sz="0" w:space="0" w:color="auto"/>
        <w:right w:val="none" w:sz="0" w:space="0" w:color="auto"/>
      </w:divBdr>
    </w:div>
    <w:div w:id="17201843">
      <w:bodyDiv w:val="1"/>
      <w:marLeft w:val="0"/>
      <w:marRight w:val="0"/>
      <w:marTop w:val="0"/>
      <w:marBottom w:val="0"/>
      <w:divBdr>
        <w:top w:val="none" w:sz="0" w:space="0" w:color="auto"/>
        <w:left w:val="none" w:sz="0" w:space="0" w:color="auto"/>
        <w:bottom w:val="none" w:sz="0" w:space="0" w:color="auto"/>
        <w:right w:val="none" w:sz="0" w:space="0" w:color="auto"/>
      </w:divBdr>
    </w:div>
    <w:div w:id="39133231">
      <w:bodyDiv w:val="1"/>
      <w:marLeft w:val="0"/>
      <w:marRight w:val="0"/>
      <w:marTop w:val="0"/>
      <w:marBottom w:val="0"/>
      <w:divBdr>
        <w:top w:val="none" w:sz="0" w:space="0" w:color="auto"/>
        <w:left w:val="none" w:sz="0" w:space="0" w:color="auto"/>
        <w:bottom w:val="none" w:sz="0" w:space="0" w:color="auto"/>
        <w:right w:val="none" w:sz="0" w:space="0" w:color="auto"/>
      </w:divBdr>
    </w:div>
    <w:div w:id="42799970">
      <w:bodyDiv w:val="1"/>
      <w:marLeft w:val="0"/>
      <w:marRight w:val="0"/>
      <w:marTop w:val="0"/>
      <w:marBottom w:val="0"/>
      <w:divBdr>
        <w:top w:val="none" w:sz="0" w:space="0" w:color="auto"/>
        <w:left w:val="none" w:sz="0" w:space="0" w:color="auto"/>
        <w:bottom w:val="none" w:sz="0" w:space="0" w:color="auto"/>
        <w:right w:val="none" w:sz="0" w:space="0" w:color="auto"/>
      </w:divBdr>
    </w:div>
    <w:div w:id="82185447">
      <w:bodyDiv w:val="1"/>
      <w:marLeft w:val="0"/>
      <w:marRight w:val="0"/>
      <w:marTop w:val="0"/>
      <w:marBottom w:val="0"/>
      <w:divBdr>
        <w:top w:val="none" w:sz="0" w:space="0" w:color="auto"/>
        <w:left w:val="none" w:sz="0" w:space="0" w:color="auto"/>
        <w:bottom w:val="none" w:sz="0" w:space="0" w:color="auto"/>
        <w:right w:val="none" w:sz="0" w:space="0" w:color="auto"/>
      </w:divBdr>
    </w:div>
    <w:div w:id="222521367">
      <w:bodyDiv w:val="1"/>
      <w:marLeft w:val="0"/>
      <w:marRight w:val="0"/>
      <w:marTop w:val="0"/>
      <w:marBottom w:val="0"/>
      <w:divBdr>
        <w:top w:val="none" w:sz="0" w:space="0" w:color="auto"/>
        <w:left w:val="none" w:sz="0" w:space="0" w:color="auto"/>
        <w:bottom w:val="none" w:sz="0" w:space="0" w:color="auto"/>
        <w:right w:val="none" w:sz="0" w:space="0" w:color="auto"/>
      </w:divBdr>
    </w:div>
    <w:div w:id="246155423">
      <w:bodyDiv w:val="1"/>
      <w:marLeft w:val="0"/>
      <w:marRight w:val="0"/>
      <w:marTop w:val="0"/>
      <w:marBottom w:val="0"/>
      <w:divBdr>
        <w:top w:val="none" w:sz="0" w:space="0" w:color="auto"/>
        <w:left w:val="none" w:sz="0" w:space="0" w:color="auto"/>
        <w:bottom w:val="none" w:sz="0" w:space="0" w:color="auto"/>
        <w:right w:val="none" w:sz="0" w:space="0" w:color="auto"/>
      </w:divBdr>
    </w:div>
    <w:div w:id="293369203">
      <w:bodyDiv w:val="1"/>
      <w:marLeft w:val="0"/>
      <w:marRight w:val="0"/>
      <w:marTop w:val="0"/>
      <w:marBottom w:val="0"/>
      <w:divBdr>
        <w:top w:val="none" w:sz="0" w:space="0" w:color="auto"/>
        <w:left w:val="none" w:sz="0" w:space="0" w:color="auto"/>
        <w:bottom w:val="none" w:sz="0" w:space="0" w:color="auto"/>
        <w:right w:val="none" w:sz="0" w:space="0" w:color="auto"/>
      </w:divBdr>
    </w:div>
    <w:div w:id="313990640">
      <w:bodyDiv w:val="1"/>
      <w:marLeft w:val="0"/>
      <w:marRight w:val="0"/>
      <w:marTop w:val="0"/>
      <w:marBottom w:val="0"/>
      <w:divBdr>
        <w:top w:val="none" w:sz="0" w:space="0" w:color="auto"/>
        <w:left w:val="none" w:sz="0" w:space="0" w:color="auto"/>
        <w:bottom w:val="none" w:sz="0" w:space="0" w:color="auto"/>
        <w:right w:val="none" w:sz="0" w:space="0" w:color="auto"/>
      </w:divBdr>
    </w:div>
    <w:div w:id="357317843">
      <w:bodyDiv w:val="1"/>
      <w:marLeft w:val="0"/>
      <w:marRight w:val="0"/>
      <w:marTop w:val="0"/>
      <w:marBottom w:val="0"/>
      <w:divBdr>
        <w:top w:val="none" w:sz="0" w:space="0" w:color="auto"/>
        <w:left w:val="none" w:sz="0" w:space="0" w:color="auto"/>
        <w:bottom w:val="none" w:sz="0" w:space="0" w:color="auto"/>
        <w:right w:val="none" w:sz="0" w:space="0" w:color="auto"/>
      </w:divBdr>
    </w:div>
    <w:div w:id="383523852">
      <w:bodyDiv w:val="1"/>
      <w:marLeft w:val="0"/>
      <w:marRight w:val="0"/>
      <w:marTop w:val="0"/>
      <w:marBottom w:val="0"/>
      <w:divBdr>
        <w:top w:val="none" w:sz="0" w:space="0" w:color="auto"/>
        <w:left w:val="none" w:sz="0" w:space="0" w:color="auto"/>
        <w:bottom w:val="none" w:sz="0" w:space="0" w:color="auto"/>
        <w:right w:val="none" w:sz="0" w:space="0" w:color="auto"/>
      </w:divBdr>
    </w:div>
    <w:div w:id="553272525">
      <w:bodyDiv w:val="1"/>
      <w:marLeft w:val="0"/>
      <w:marRight w:val="0"/>
      <w:marTop w:val="0"/>
      <w:marBottom w:val="0"/>
      <w:divBdr>
        <w:top w:val="none" w:sz="0" w:space="0" w:color="auto"/>
        <w:left w:val="none" w:sz="0" w:space="0" w:color="auto"/>
        <w:bottom w:val="none" w:sz="0" w:space="0" w:color="auto"/>
        <w:right w:val="none" w:sz="0" w:space="0" w:color="auto"/>
      </w:divBdr>
    </w:div>
    <w:div w:id="556013974">
      <w:bodyDiv w:val="1"/>
      <w:marLeft w:val="0"/>
      <w:marRight w:val="0"/>
      <w:marTop w:val="0"/>
      <w:marBottom w:val="0"/>
      <w:divBdr>
        <w:top w:val="none" w:sz="0" w:space="0" w:color="auto"/>
        <w:left w:val="none" w:sz="0" w:space="0" w:color="auto"/>
        <w:bottom w:val="none" w:sz="0" w:space="0" w:color="auto"/>
        <w:right w:val="none" w:sz="0" w:space="0" w:color="auto"/>
      </w:divBdr>
    </w:div>
    <w:div w:id="562719207">
      <w:bodyDiv w:val="1"/>
      <w:marLeft w:val="0"/>
      <w:marRight w:val="0"/>
      <w:marTop w:val="0"/>
      <w:marBottom w:val="0"/>
      <w:divBdr>
        <w:top w:val="none" w:sz="0" w:space="0" w:color="auto"/>
        <w:left w:val="none" w:sz="0" w:space="0" w:color="auto"/>
        <w:bottom w:val="none" w:sz="0" w:space="0" w:color="auto"/>
        <w:right w:val="none" w:sz="0" w:space="0" w:color="auto"/>
      </w:divBdr>
    </w:div>
    <w:div w:id="573783131">
      <w:bodyDiv w:val="1"/>
      <w:marLeft w:val="0"/>
      <w:marRight w:val="0"/>
      <w:marTop w:val="0"/>
      <w:marBottom w:val="0"/>
      <w:divBdr>
        <w:top w:val="none" w:sz="0" w:space="0" w:color="auto"/>
        <w:left w:val="none" w:sz="0" w:space="0" w:color="auto"/>
        <w:bottom w:val="none" w:sz="0" w:space="0" w:color="auto"/>
        <w:right w:val="none" w:sz="0" w:space="0" w:color="auto"/>
      </w:divBdr>
    </w:div>
    <w:div w:id="576941923">
      <w:bodyDiv w:val="1"/>
      <w:marLeft w:val="0"/>
      <w:marRight w:val="0"/>
      <w:marTop w:val="0"/>
      <w:marBottom w:val="0"/>
      <w:divBdr>
        <w:top w:val="none" w:sz="0" w:space="0" w:color="auto"/>
        <w:left w:val="none" w:sz="0" w:space="0" w:color="auto"/>
        <w:bottom w:val="none" w:sz="0" w:space="0" w:color="auto"/>
        <w:right w:val="none" w:sz="0" w:space="0" w:color="auto"/>
      </w:divBdr>
    </w:div>
    <w:div w:id="603080257">
      <w:bodyDiv w:val="1"/>
      <w:marLeft w:val="0"/>
      <w:marRight w:val="0"/>
      <w:marTop w:val="0"/>
      <w:marBottom w:val="0"/>
      <w:divBdr>
        <w:top w:val="none" w:sz="0" w:space="0" w:color="auto"/>
        <w:left w:val="none" w:sz="0" w:space="0" w:color="auto"/>
        <w:bottom w:val="none" w:sz="0" w:space="0" w:color="auto"/>
        <w:right w:val="none" w:sz="0" w:space="0" w:color="auto"/>
      </w:divBdr>
    </w:div>
    <w:div w:id="619646166">
      <w:bodyDiv w:val="1"/>
      <w:marLeft w:val="0"/>
      <w:marRight w:val="0"/>
      <w:marTop w:val="0"/>
      <w:marBottom w:val="0"/>
      <w:divBdr>
        <w:top w:val="none" w:sz="0" w:space="0" w:color="auto"/>
        <w:left w:val="none" w:sz="0" w:space="0" w:color="auto"/>
        <w:bottom w:val="none" w:sz="0" w:space="0" w:color="auto"/>
        <w:right w:val="none" w:sz="0" w:space="0" w:color="auto"/>
      </w:divBdr>
    </w:div>
    <w:div w:id="624695202">
      <w:bodyDiv w:val="1"/>
      <w:marLeft w:val="0"/>
      <w:marRight w:val="0"/>
      <w:marTop w:val="0"/>
      <w:marBottom w:val="0"/>
      <w:divBdr>
        <w:top w:val="none" w:sz="0" w:space="0" w:color="auto"/>
        <w:left w:val="none" w:sz="0" w:space="0" w:color="auto"/>
        <w:bottom w:val="none" w:sz="0" w:space="0" w:color="auto"/>
        <w:right w:val="none" w:sz="0" w:space="0" w:color="auto"/>
      </w:divBdr>
    </w:div>
    <w:div w:id="689335274">
      <w:bodyDiv w:val="1"/>
      <w:marLeft w:val="0"/>
      <w:marRight w:val="0"/>
      <w:marTop w:val="0"/>
      <w:marBottom w:val="0"/>
      <w:divBdr>
        <w:top w:val="none" w:sz="0" w:space="0" w:color="auto"/>
        <w:left w:val="none" w:sz="0" w:space="0" w:color="auto"/>
        <w:bottom w:val="none" w:sz="0" w:space="0" w:color="auto"/>
        <w:right w:val="none" w:sz="0" w:space="0" w:color="auto"/>
      </w:divBdr>
    </w:div>
    <w:div w:id="754084050">
      <w:bodyDiv w:val="1"/>
      <w:marLeft w:val="0"/>
      <w:marRight w:val="0"/>
      <w:marTop w:val="0"/>
      <w:marBottom w:val="0"/>
      <w:divBdr>
        <w:top w:val="none" w:sz="0" w:space="0" w:color="auto"/>
        <w:left w:val="none" w:sz="0" w:space="0" w:color="auto"/>
        <w:bottom w:val="none" w:sz="0" w:space="0" w:color="auto"/>
        <w:right w:val="none" w:sz="0" w:space="0" w:color="auto"/>
      </w:divBdr>
    </w:div>
    <w:div w:id="772243134">
      <w:bodyDiv w:val="1"/>
      <w:marLeft w:val="0"/>
      <w:marRight w:val="0"/>
      <w:marTop w:val="0"/>
      <w:marBottom w:val="0"/>
      <w:divBdr>
        <w:top w:val="none" w:sz="0" w:space="0" w:color="auto"/>
        <w:left w:val="none" w:sz="0" w:space="0" w:color="auto"/>
        <w:bottom w:val="none" w:sz="0" w:space="0" w:color="auto"/>
        <w:right w:val="none" w:sz="0" w:space="0" w:color="auto"/>
      </w:divBdr>
    </w:div>
    <w:div w:id="782771069">
      <w:bodyDiv w:val="1"/>
      <w:marLeft w:val="0"/>
      <w:marRight w:val="0"/>
      <w:marTop w:val="0"/>
      <w:marBottom w:val="0"/>
      <w:divBdr>
        <w:top w:val="none" w:sz="0" w:space="0" w:color="auto"/>
        <w:left w:val="none" w:sz="0" w:space="0" w:color="auto"/>
        <w:bottom w:val="none" w:sz="0" w:space="0" w:color="auto"/>
        <w:right w:val="none" w:sz="0" w:space="0" w:color="auto"/>
      </w:divBdr>
    </w:div>
    <w:div w:id="801653945">
      <w:bodyDiv w:val="1"/>
      <w:marLeft w:val="0"/>
      <w:marRight w:val="0"/>
      <w:marTop w:val="0"/>
      <w:marBottom w:val="0"/>
      <w:divBdr>
        <w:top w:val="none" w:sz="0" w:space="0" w:color="auto"/>
        <w:left w:val="none" w:sz="0" w:space="0" w:color="auto"/>
        <w:bottom w:val="none" w:sz="0" w:space="0" w:color="auto"/>
        <w:right w:val="none" w:sz="0" w:space="0" w:color="auto"/>
      </w:divBdr>
    </w:div>
    <w:div w:id="804078615">
      <w:bodyDiv w:val="1"/>
      <w:marLeft w:val="0"/>
      <w:marRight w:val="0"/>
      <w:marTop w:val="0"/>
      <w:marBottom w:val="0"/>
      <w:divBdr>
        <w:top w:val="none" w:sz="0" w:space="0" w:color="auto"/>
        <w:left w:val="none" w:sz="0" w:space="0" w:color="auto"/>
        <w:bottom w:val="none" w:sz="0" w:space="0" w:color="auto"/>
        <w:right w:val="none" w:sz="0" w:space="0" w:color="auto"/>
      </w:divBdr>
    </w:div>
    <w:div w:id="825631873">
      <w:bodyDiv w:val="1"/>
      <w:marLeft w:val="0"/>
      <w:marRight w:val="0"/>
      <w:marTop w:val="0"/>
      <w:marBottom w:val="0"/>
      <w:divBdr>
        <w:top w:val="none" w:sz="0" w:space="0" w:color="auto"/>
        <w:left w:val="none" w:sz="0" w:space="0" w:color="auto"/>
        <w:bottom w:val="none" w:sz="0" w:space="0" w:color="auto"/>
        <w:right w:val="none" w:sz="0" w:space="0" w:color="auto"/>
      </w:divBdr>
    </w:div>
    <w:div w:id="826361658">
      <w:bodyDiv w:val="1"/>
      <w:marLeft w:val="0"/>
      <w:marRight w:val="0"/>
      <w:marTop w:val="0"/>
      <w:marBottom w:val="0"/>
      <w:divBdr>
        <w:top w:val="none" w:sz="0" w:space="0" w:color="auto"/>
        <w:left w:val="none" w:sz="0" w:space="0" w:color="auto"/>
        <w:bottom w:val="none" w:sz="0" w:space="0" w:color="auto"/>
        <w:right w:val="none" w:sz="0" w:space="0" w:color="auto"/>
      </w:divBdr>
    </w:div>
    <w:div w:id="837578778">
      <w:bodyDiv w:val="1"/>
      <w:marLeft w:val="0"/>
      <w:marRight w:val="0"/>
      <w:marTop w:val="0"/>
      <w:marBottom w:val="0"/>
      <w:divBdr>
        <w:top w:val="none" w:sz="0" w:space="0" w:color="auto"/>
        <w:left w:val="none" w:sz="0" w:space="0" w:color="auto"/>
        <w:bottom w:val="none" w:sz="0" w:space="0" w:color="auto"/>
        <w:right w:val="none" w:sz="0" w:space="0" w:color="auto"/>
      </w:divBdr>
    </w:div>
    <w:div w:id="878054218">
      <w:bodyDiv w:val="1"/>
      <w:marLeft w:val="0"/>
      <w:marRight w:val="0"/>
      <w:marTop w:val="0"/>
      <w:marBottom w:val="0"/>
      <w:divBdr>
        <w:top w:val="none" w:sz="0" w:space="0" w:color="auto"/>
        <w:left w:val="none" w:sz="0" w:space="0" w:color="auto"/>
        <w:bottom w:val="none" w:sz="0" w:space="0" w:color="auto"/>
        <w:right w:val="none" w:sz="0" w:space="0" w:color="auto"/>
      </w:divBdr>
    </w:div>
    <w:div w:id="907375835">
      <w:bodyDiv w:val="1"/>
      <w:marLeft w:val="0"/>
      <w:marRight w:val="0"/>
      <w:marTop w:val="0"/>
      <w:marBottom w:val="0"/>
      <w:divBdr>
        <w:top w:val="none" w:sz="0" w:space="0" w:color="auto"/>
        <w:left w:val="none" w:sz="0" w:space="0" w:color="auto"/>
        <w:bottom w:val="none" w:sz="0" w:space="0" w:color="auto"/>
        <w:right w:val="none" w:sz="0" w:space="0" w:color="auto"/>
      </w:divBdr>
    </w:div>
    <w:div w:id="917444434">
      <w:bodyDiv w:val="1"/>
      <w:marLeft w:val="0"/>
      <w:marRight w:val="0"/>
      <w:marTop w:val="0"/>
      <w:marBottom w:val="0"/>
      <w:divBdr>
        <w:top w:val="none" w:sz="0" w:space="0" w:color="auto"/>
        <w:left w:val="none" w:sz="0" w:space="0" w:color="auto"/>
        <w:bottom w:val="none" w:sz="0" w:space="0" w:color="auto"/>
        <w:right w:val="none" w:sz="0" w:space="0" w:color="auto"/>
      </w:divBdr>
    </w:div>
    <w:div w:id="1038119805">
      <w:bodyDiv w:val="1"/>
      <w:marLeft w:val="0"/>
      <w:marRight w:val="0"/>
      <w:marTop w:val="0"/>
      <w:marBottom w:val="0"/>
      <w:divBdr>
        <w:top w:val="none" w:sz="0" w:space="0" w:color="auto"/>
        <w:left w:val="none" w:sz="0" w:space="0" w:color="auto"/>
        <w:bottom w:val="none" w:sz="0" w:space="0" w:color="auto"/>
        <w:right w:val="none" w:sz="0" w:space="0" w:color="auto"/>
      </w:divBdr>
    </w:div>
    <w:div w:id="1039165048">
      <w:bodyDiv w:val="1"/>
      <w:marLeft w:val="0"/>
      <w:marRight w:val="0"/>
      <w:marTop w:val="0"/>
      <w:marBottom w:val="0"/>
      <w:divBdr>
        <w:top w:val="none" w:sz="0" w:space="0" w:color="auto"/>
        <w:left w:val="none" w:sz="0" w:space="0" w:color="auto"/>
        <w:bottom w:val="none" w:sz="0" w:space="0" w:color="auto"/>
        <w:right w:val="none" w:sz="0" w:space="0" w:color="auto"/>
      </w:divBdr>
    </w:div>
    <w:div w:id="1160538037">
      <w:bodyDiv w:val="1"/>
      <w:marLeft w:val="0"/>
      <w:marRight w:val="0"/>
      <w:marTop w:val="0"/>
      <w:marBottom w:val="0"/>
      <w:divBdr>
        <w:top w:val="none" w:sz="0" w:space="0" w:color="auto"/>
        <w:left w:val="none" w:sz="0" w:space="0" w:color="auto"/>
        <w:bottom w:val="none" w:sz="0" w:space="0" w:color="auto"/>
        <w:right w:val="none" w:sz="0" w:space="0" w:color="auto"/>
      </w:divBdr>
    </w:div>
    <w:div w:id="1162769499">
      <w:bodyDiv w:val="1"/>
      <w:marLeft w:val="0"/>
      <w:marRight w:val="0"/>
      <w:marTop w:val="0"/>
      <w:marBottom w:val="0"/>
      <w:divBdr>
        <w:top w:val="none" w:sz="0" w:space="0" w:color="auto"/>
        <w:left w:val="none" w:sz="0" w:space="0" w:color="auto"/>
        <w:bottom w:val="none" w:sz="0" w:space="0" w:color="auto"/>
        <w:right w:val="none" w:sz="0" w:space="0" w:color="auto"/>
      </w:divBdr>
    </w:div>
    <w:div w:id="1175802596">
      <w:bodyDiv w:val="1"/>
      <w:marLeft w:val="0"/>
      <w:marRight w:val="0"/>
      <w:marTop w:val="0"/>
      <w:marBottom w:val="0"/>
      <w:divBdr>
        <w:top w:val="none" w:sz="0" w:space="0" w:color="auto"/>
        <w:left w:val="none" w:sz="0" w:space="0" w:color="auto"/>
        <w:bottom w:val="none" w:sz="0" w:space="0" w:color="auto"/>
        <w:right w:val="none" w:sz="0" w:space="0" w:color="auto"/>
      </w:divBdr>
    </w:div>
    <w:div w:id="1181312229">
      <w:bodyDiv w:val="1"/>
      <w:marLeft w:val="0"/>
      <w:marRight w:val="0"/>
      <w:marTop w:val="0"/>
      <w:marBottom w:val="0"/>
      <w:divBdr>
        <w:top w:val="none" w:sz="0" w:space="0" w:color="auto"/>
        <w:left w:val="none" w:sz="0" w:space="0" w:color="auto"/>
        <w:bottom w:val="none" w:sz="0" w:space="0" w:color="auto"/>
        <w:right w:val="none" w:sz="0" w:space="0" w:color="auto"/>
      </w:divBdr>
    </w:div>
    <w:div w:id="1289164495">
      <w:bodyDiv w:val="1"/>
      <w:marLeft w:val="0"/>
      <w:marRight w:val="0"/>
      <w:marTop w:val="0"/>
      <w:marBottom w:val="0"/>
      <w:divBdr>
        <w:top w:val="none" w:sz="0" w:space="0" w:color="auto"/>
        <w:left w:val="none" w:sz="0" w:space="0" w:color="auto"/>
        <w:bottom w:val="none" w:sz="0" w:space="0" w:color="auto"/>
        <w:right w:val="none" w:sz="0" w:space="0" w:color="auto"/>
      </w:divBdr>
    </w:div>
    <w:div w:id="1315141624">
      <w:bodyDiv w:val="1"/>
      <w:marLeft w:val="0"/>
      <w:marRight w:val="0"/>
      <w:marTop w:val="0"/>
      <w:marBottom w:val="0"/>
      <w:divBdr>
        <w:top w:val="none" w:sz="0" w:space="0" w:color="auto"/>
        <w:left w:val="none" w:sz="0" w:space="0" w:color="auto"/>
        <w:bottom w:val="none" w:sz="0" w:space="0" w:color="auto"/>
        <w:right w:val="none" w:sz="0" w:space="0" w:color="auto"/>
      </w:divBdr>
    </w:div>
    <w:div w:id="1327055092">
      <w:bodyDiv w:val="1"/>
      <w:marLeft w:val="0"/>
      <w:marRight w:val="0"/>
      <w:marTop w:val="0"/>
      <w:marBottom w:val="0"/>
      <w:divBdr>
        <w:top w:val="none" w:sz="0" w:space="0" w:color="auto"/>
        <w:left w:val="none" w:sz="0" w:space="0" w:color="auto"/>
        <w:bottom w:val="none" w:sz="0" w:space="0" w:color="auto"/>
        <w:right w:val="none" w:sz="0" w:space="0" w:color="auto"/>
      </w:divBdr>
    </w:div>
    <w:div w:id="1343510043">
      <w:bodyDiv w:val="1"/>
      <w:marLeft w:val="0"/>
      <w:marRight w:val="0"/>
      <w:marTop w:val="0"/>
      <w:marBottom w:val="0"/>
      <w:divBdr>
        <w:top w:val="none" w:sz="0" w:space="0" w:color="auto"/>
        <w:left w:val="none" w:sz="0" w:space="0" w:color="auto"/>
        <w:bottom w:val="none" w:sz="0" w:space="0" w:color="auto"/>
        <w:right w:val="none" w:sz="0" w:space="0" w:color="auto"/>
      </w:divBdr>
    </w:div>
    <w:div w:id="1356349995">
      <w:bodyDiv w:val="1"/>
      <w:marLeft w:val="0"/>
      <w:marRight w:val="0"/>
      <w:marTop w:val="0"/>
      <w:marBottom w:val="0"/>
      <w:divBdr>
        <w:top w:val="none" w:sz="0" w:space="0" w:color="auto"/>
        <w:left w:val="none" w:sz="0" w:space="0" w:color="auto"/>
        <w:bottom w:val="none" w:sz="0" w:space="0" w:color="auto"/>
        <w:right w:val="none" w:sz="0" w:space="0" w:color="auto"/>
      </w:divBdr>
    </w:div>
    <w:div w:id="1396273445">
      <w:bodyDiv w:val="1"/>
      <w:marLeft w:val="0"/>
      <w:marRight w:val="0"/>
      <w:marTop w:val="0"/>
      <w:marBottom w:val="0"/>
      <w:divBdr>
        <w:top w:val="none" w:sz="0" w:space="0" w:color="auto"/>
        <w:left w:val="none" w:sz="0" w:space="0" w:color="auto"/>
        <w:bottom w:val="none" w:sz="0" w:space="0" w:color="auto"/>
        <w:right w:val="none" w:sz="0" w:space="0" w:color="auto"/>
      </w:divBdr>
    </w:div>
    <w:div w:id="1441147610">
      <w:bodyDiv w:val="1"/>
      <w:marLeft w:val="0"/>
      <w:marRight w:val="0"/>
      <w:marTop w:val="0"/>
      <w:marBottom w:val="0"/>
      <w:divBdr>
        <w:top w:val="none" w:sz="0" w:space="0" w:color="auto"/>
        <w:left w:val="none" w:sz="0" w:space="0" w:color="auto"/>
        <w:bottom w:val="none" w:sz="0" w:space="0" w:color="auto"/>
        <w:right w:val="none" w:sz="0" w:space="0" w:color="auto"/>
      </w:divBdr>
    </w:div>
    <w:div w:id="1450933366">
      <w:bodyDiv w:val="1"/>
      <w:marLeft w:val="0"/>
      <w:marRight w:val="0"/>
      <w:marTop w:val="0"/>
      <w:marBottom w:val="0"/>
      <w:divBdr>
        <w:top w:val="none" w:sz="0" w:space="0" w:color="auto"/>
        <w:left w:val="none" w:sz="0" w:space="0" w:color="auto"/>
        <w:bottom w:val="none" w:sz="0" w:space="0" w:color="auto"/>
        <w:right w:val="none" w:sz="0" w:space="0" w:color="auto"/>
      </w:divBdr>
    </w:div>
    <w:div w:id="1516189766">
      <w:bodyDiv w:val="1"/>
      <w:marLeft w:val="0"/>
      <w:marRight w:val="0"/>
      <w:marTop w:val="0"/>
      <w:marBottom w:val="0"/>
      <w:divBdr>
        <w:top w:val="none" w:sz="0" w:space="0" w:color="auto"/>
        <w:left w:val="none" w:sz="0" w:space="0" w:color="auto"/>
        <w:bottom w:val="none" w:sz="0" w:space="0" w:color="auto"/>
        <w:right w:val="none" w:sz="0" w:space="0" w:color="auto"/>
      </w:divBdr>
    </w:div>
    <w:div w:id="1544320345">
      <w:bodyDiv w:val="1"/>
      <w:marLeft w:val="0"/>
      <w:marRight w:val="0"/>
      <w:marTop w:val="0"/>
      <w:marBottom w:val="0"/>
      <w:divBdr>
        <w:top w:val="none" w:sz="0" w:space="0" w:color="auto"/>
        <w:left w:val="none" w:sz="0" w:space="0" w:color="auto"/>
        <w:bottom w:val="none" w:sz="0" w:space="0" w:color="auto"/>
        <w:right w:val="none" w:sz="0" w:space="0" w:color="auto"/>
      </w:divBdr>
    </w:div>
    <w:div w:id="1593469476">
      <w:bodyDiv w:val="1"/>
      <w:marLeft w:val="0"/>
      <w:marRight w:val="0"/>
      <w:marTop w:val="0"/>
      <w:marBottom w:val="0"/>
      <w:divBdr>
        <w:top w:val="none" w:sz="0" w:space="0" w:color="auto"/>
        <w:left w:val="none" w:sz="0" w:space="0" w:color="auto"/>
        <w:bottom w:val="none" w:sz="0" w:space="0" w:color="auto"/>
        <w:right w:val="none" w:sz="0" w:space="0" w:color="auto"/>
      </w:divBdr>
    </w:div>
    <w:div w:id="1599747987">
      <w:bodyDiv w:val="1"/>
      <w:marLeft w:val="0"/>
      <w:marRight w:val="0"/>
      <w:marTop w:val="0"/>
      <w:marBottom w:val="0"/>
      <w:divBdr>
        <w:top w:val="none" w:sz="0" w:space="0" w:color="auto"/>
        <w:left w:val="none" w:sz="0" w:space="0" w:color="auto"/>
        <w:bottom w:val="none" w:sz="0" w:space="0" w:color="auto"/>
        <w:right w:val="none" w:sz="0" w:space="0" w:color="auto"/>
      </w:divBdr>
    </w:div>
    <w:div w:id="1692416724">
      <w:bodyDiv w:val="1"/>
      <w:marLeft w:val="0"/>
      <w:marRight w:val="0"/>
      <w:marTop w:val="0"/>
      <w:marBottom w:val="0"/>
      <w:divBdr>
        <w:top w:val="none" w:sz="0" w:space="0" w:color="auto"/>
        <w:left w:val="none" w:sz="0" w:space="0" w:color="auto"/>
        <w:bottom w:val="none" w:sz="0" w:space="0" w:color="auto"/>
        <w:right w:val="none" w:sz="0" w:space="0" w:color="auto"/>
      </w:divBdr>
    </w:div>
    <w:div w:id="1714302191">
      <w:bodyDiv w:val="1"/>
      <w:marLeft w:val="0"/>
      <w:marRight w:val="0"/>
      <w:marTop w:val="0"/>
      <w:marBottom w:val="0"/>
      <w:divBdr>
        <w:top w:val="none" w:sz="0" w:space="0" w:color="auto"/>
        <w:left w:val="none" w:sz="0" w:space="0" w:color="auto"/>
        <w:bottom w:val="none" w:sz="0" w:space="0" w:color="auto"/>
        <w:right w:val="none" w:sz="0" w:space="0" w:color="auto"/>
      </w:divBdr>
    </w:div>
    <w:div w:id="1721198862">
      <w:bodyDiv w:val="1"/>
      <w:marLeft w:val="0"/>
      <w:marRight w:val="0"/>
      <w:marTop w:val="0"/>
      <w:marBottom w:val="0"/>
      <w:divBdr>
        <w:top w:val="none" w:sz="0" w:space="0" w:color="auto"/>
        <w:left w:val="none" w:sz="0" w:space="0" w:color="auto"/>
        <w:bottom w:val="none" w:sz="0" w:space="0" w:color="auto"/>
        <w:right w:val="none" w:sz="0" w:space="0" w:color="auto"/>
      </w:divBdr>
    </w:div>
    <w:div w:id="1722745260">
      <w:bodyDiv w:val="1"/>
      <w:marLeft w:val="0"/>
      <w:marRight w:val="0"/>
      <w:marTop w:val="0"/>
      <w:marBottom w:val="0"/>
      <w:divBdr>
        <w:top w:val="none" w:sz="0" w:space="0" w:color="auto"/>
        <w:left w:val="none" w:sz="0" w:space="0" w:color="auto"/>
        <w:bottom w:val="none" w:sz="0" w:space="0" w:color="auto"/>
        <w:right w:val="none" w:sz="0" w:space="0" w:color="auto"/>
      </w:divBdr>
    </w:div>
    <w:div w:id="1756583387">
      <w:bodyDiv w:val="1"/>
      <w:marLeft w:val="0"/>
      <w:marRight w:val="0"/>
      <w:marTop w:val="0"/>
      <w:marBottom w:val="0"/>
      <w:divBdr>
        <w:top w:val="none" w:sz="0" w:space="0" w:color="auto"/>
        <w:left w:val="none" w:sz="0" w:space="0" w:color="auto"/>
        <w:bottom w:val="none" w:sz="0" w:space="0" w:color="auto"/>
        <w:right w:val="none" w:sz="0" w:space="0" w:color="auto"/>
      </w:divBdr>
    </w:div>
    <w:div w:id="1799374333">
      <w:bodyDiv w:val="1"/>
      <w:marLeft w:val="0"/>
      <w:marRight w:val="0"/>
      <w:marTop w:val="0"/>
      <w:marBottom w:val="0"/>
      <w:divBdr>
        <w:top w:val="none" w:sz="0" w:space="0" w:color="auto"/>
        <w:left w:val="none" w:sz="0" w:space="0" w:color="auto"/>
        <w:bottom w:val="none" w:sz="0" w:space="0" w:color="auto"/>
        <w:right w:val="none" w:sz="0" w:space="0" w:color="auto"/>
      </w:divBdr>
    </w:div>
    <w:div w:id="1840922170">
      <w:bodyDiv w:val="1"/>
      <w:marLeft w:val="0"/>
      <w:marRight w:val="0"/>
      <w:marTop w:val="0"/>
      <w:marBottom w:val="0"/>
      <w:divBdr>
        <w:top w:val="none" w:sz="0" w:space="0" w:color="auto"/>
        <w:left w:val="none" w:sz="0" w:space="0" w:color="auto"/>
        <w:bottom w:val="none" w:sz="0" w:space="0" w:color="auto"/>
        <w:right w:val="none" w:sz="0" w:space="0" w:color="auto"/>
      </w:divBdr>
    </w:div>
    <w:div w:id="1857621751">
      <w:bodyDiv w:val="1"/>
      <w:marLeft w:val="0"/>
      <w:marRight w:val="0"/>
      <w:marTop w:val="0"/>
      <w:marBottom w:val="0"/>
      <w:divBdr>
        <w:top w:val="none" w:sz="0" w:space="0" w:color="auto"/>
        <w:left w:val="none" w:sz="0" w:space="0" w:color="auto"/>
        <w:bottom w:val="none" w:sz="0" w:space="0" w:color="auto"/>
        <w:right w:val="none" w:sz="0" w:space="0" w:color="auto"/>
      </w:divBdr>
    </w:div>
    <w:div w:id="1910577331">
      <w:bodyDiv w:val="1"/>
      <w:marLeft w:val="0"/>
      <w:marRight w:val="0"/>
      <w:marTop w:val="0"/>
      <w:marBottom w:val="0"/>
      <w:divBdr>
        <w:top w:val="none" w:sz="0" w:space="0" w:color="auto"/>
        <w:left w:val="none" w:sz="0" w:space="0" w:color="auto"/>
        <w:bottom w:val="none" w:sz="0" w:space="0" w:color="auto"/>
        <w:right w:val="none" w:sz="0" w:space="0" w:color="auto"/>
      </w:divBdr>
    </w:div>
    <w:div w:id="1984847075">
      <w:bodyDiv w:val="1"/>
      <w:marLeft w:val="0"/>
      <w:marRight w:val="0"/>
      <w:marTop w:val="0"/>
      <w:marBottom w:val="0"/>
      <w:divBdr>
        <w:top w:val="none" w:sz="0" w:space="0" w:color="auto"/>
        <w:left w:val="none" w:sz="0" w:space="0" w:color="auto"/>
        <w:bottom w:val="none" w:sz="0" w:space="0" w:color="auto"/>
        <w:right w:val="none" w:sz="0" w:space="0" w:color="auto"/>
      </w:divBdr>
    </w:div>
    <w:div w:id="1989288029">
      <w:bodyDiv w:val="1"/>
      <w:marLeft w:val="0"/>
      <w:marRight w:val="0"/>
      <w:marTop w:val="0"/>
      <w:marBottom w:val="0"/>
      <w:divBdr>
        <w:top w:val="none" w:sz="0" w:space="0" w:color="auto"/>
        <w:left w:val="none" w:sz="0" w:space="0" w:color="auto"/>
        <w:bottom w:val="none" w:sz="0" w:space="0" w:color="auto"/>
        <w:right w:val="none" w:sz="0" w:space="0" w:color="auto"/>
      </w:divBdr>
    </w:div>
    <w:div w:id="2129079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0430E-6054-405C-8915-F7E19D4CD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699</Words>
  <Characters>4197</Characters>
  <Application>Microsoft Office Word</Application>
  <DocSecurity>0</DocSecurity>
  <Lines>34</Lines>
  <Paragraphs>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Rycho444</Company>
  <LinksUpToDate>false</LinksUpToDate>
  <CharactersWithSpaces>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T25</dc:creator>
  <cp:keywords/>
  <cp:lastModifiedBy>Tomasz Pietrzak</cp:lastModifiedBy>
  <cp:revision>7</cp:revision>
  <dcterms:created xsi:type="dcterms:W3CDTF">2024-07-17T08:49:00Z</dcterms:created>
  <dcterms:modified xsi:type="dcterms:W3CDTF">2024-07-18T07:28:00Z</dcterms:modified>
</cp:coreProperties>
</file>